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0"/>
        <w:rPr>
          <w:color w:val="000000" w:themeColor="text1"/>
          <w:lang w:eastAsia="zh-CN"/>
        </w:rPr>
      </w:pPr>
      <w:bookmarkStart w:id="0" w:name="_Toc521500770"/>
      <w:r>
        <w:rPr>
          <w:rFonts w:hint="eastAsia"/>
          <w:color w:val="000000" w:themeColor="text1"/>
          <w:lang w:eastAsia="zh-CN"/>
        </w:rPr>
        <w:t>中大惠亚医院</w:t>
      </w:r>
      <w:bookmarkStart w:id="1" w:name="OLE_LINK1"/>
      <w:bookmarkStart w:id="2" w:name="OLE_LINK2"/>
      <w:r>
        <w:rPr>
          <w:rFonts w:hint="eastAsia"/>
          <w:color w:val="000000" w:themeColor="text1"/>
          <w:lang w:eastAsia="zh-CN"/>
        </w:rPr>
        <w:t>信息化项目</w:t>
      </w:r>
      <w:bookmarkEnd w:id="1"/>
      <w:bookmarkEnd w:id="2"/>
      <w:r>
        <w:rPr>
          <w:rFonts w:hint="eastAsia"/>
          <w:color w:val="000000" w:themeColor="text1"/>
          <w:lang w:eastAsia="zh-CN"/>
        </w:rPr>
        <w:t>技术要求</w:t>
      </w:r>
    </w:p>
    <w:p>
      <w:pPr>
        <w:jc w:val="center"/>
        <w:rPr>
          <w:color w:val="000000" w:themeColor="text1"/>
          <w:sz w:val="28"/>
          <w:szCs w:val="28"/>
        </w:rPr>
      </w:pPr>
      <w:r>
        <w:rPr>
          <w:rFonts w:hint="eastAsia" w:ascii="宋体" w:hAnsi="宋体" w:cs="宋体"/>
          <w:b/>
          <w:color w:val="000000" w:themeColor="text1"/>
          <w:sz w:val="28"/>
          <w:szCs w:val="28"/>
        </w:rPr>
        <w:t>用户需求</w:t>
      </w:r>
    </w:p>
    <w:p>
      <w:pPr>
        <w:rPr>
          <w:rFonts w:ascii="宋体" w:hAnsi="宋体" w:eastAsia="宋体"/>
          <w:color w:val="000000" w:themeColor="text1"/>
        </w:rPr>
      </w:pPr>
      <w:r>
        <w:rPr>
          <w:rFonts w:hint="eastAsia" w:ascii="宋体" w:hAnsi="宋体" w:eastAsia="宋体" w:cs="宋体"/>
          <w:b/>
          <w:color w:val="000000" w:themeColor="text1"/>
        </w:rPr>
        <w:t>一、采购内容</w:t>
      </w:r>
    </w:p>
    <w:p>
      <w:pPr>
        <w:rPr>
          <w:rFonts w:ascii="宋体" w:hAnsi="宋体" w:eastAsia="宋体"/>
          <w:color w:val="000000" w:themeColor="text1"/>
        </w:rPr>
      </w:pPr>
    </w:p>
    <w:tbl>
      <w:tblPr>
        <w:tblStyle w:val="32"/>
        <w:tblW w:w="7522" w:type="dxa"/>
        <w:jc w:val="center"/>
        <w:tblLayout w:type="fixed"/>
        <w:tblCellMar>
          <w:top w:w="0" w:type="dxa"/>
          <w:left w:w="108" w:type="dxa"/>
          <w:bottom w:w="0" w:type="dxa"/>
          <w:right w:w="108" w:type="dxa"/>
        </w:tblCellMar>
      </w:tblPr>
      <w:tblGrid>
        <w:gridCol w:w="1066"/>
        <w:gridCol w:w="4716"/>
        <w:gridCol w:w="1740"/>
      </w:tblGrid>
      <w:tr>
        <w:tblPrEx>
          <w:tblCellMar>
            <w:top w:w="0" w:type="dxa"/>
            <w:left w:w="108" w:type="dxa"/>
            <w:bottom w:w="0" w:type="dxa"/>
            <w:right w:w="108" w:type="dxa"/>
          </w:tblCellMar>
        </w:tblPrEx>
        <w:trPr>
          <w:trHeight w:val="507" w:hRule="atLeast"/>
          <w:tblHeader/>
          <w:jc w:val="center"/>
        </w:trPr>
        <w:tc>
          <w:tcPr>
            <w:tcW w:w="1066" w:type="dxa"/>
            <w:tcBorders>
              <w:top w:val="single" w:color="000000" w:sz="4" w:space="0"/>
              <w:left w:val="single" w:color="000000" w:sz="4" w:space="0"/>
              <w:bottom w:val="single" w:color="auto" w:sz="4" w:space="0"/>
            </w:tcBorders>
            <w:shd w:val="clear" w:color="auto" w:fill="auto"/>
            <w:vAlign w:val="center"/>
          </w:tcPr>
          <w:p>
            <w:pPr>
              <w:jc w:val="center"/>
              <w:rPr>
                <w:rFonts w:ascii="宋体" w:hAnsi="宋体" w:eastAsia="宋体"/>
                <w:color w:val="000000" w:themeColor="text1"/>
              </w:rPr>
            </w:pPr>
            <w:bookmarkStart w:id="3" w:name="_Hlk53992108"/>
            <w:r>
              <w:rPr>
                <w:rFonts w:hint="eastAsia" w:ascii="宋体" w:hAnsi="宋体" w:eastAsia="宋体"/>
                <w:b/>
                <w:color w:val="000000" w:themeColor="text1"/>
              </w:rPr>
              <w:t>序号</w:t>
            </w:r>
          </w:p>
        </w:tc>
        <w:tc>
          <w:tcPr>
            <w:tcW w:w="4716" w:type="dxa"/>
            <w:tcBorders>
              <w:top w:val="single" w:color="000000" w:sz="4" w:space="0"/>
              <w:left w:val="single" w:color="000000" w:sz="4" w:space="0"/>
              <w:bottom w:val="single" w:color="auto" w:sz="4" w:space="0"/>
            </w:tcBorders>
            <w:shd w:val="clear" w:color="auto" w:fill="auto"/>
            <w:vAlign w:val="center"/>
          </w:tcPr>
          <w:p>
            <w:pPr>
              <w:jc w:val="center"/>
              <w:rPr>
                <w:rFonts w:ascii="宋体" w:hAnsi="宋体" w:eastAsia="宋体"/>
                <w:color w:val="000000" w:themeColor="text1"/>
              </w:rPr>
            </w:pPr>
            <w:r>
              <w:rPr>
                <w:rFonts w:hint="eastAsia" w:ascii="宋体" w:hAnsi="宋体" w:eastAsia="宋体"/>
                <w:b/>
                <w:color w:val="000000" w:themeColor="text1"/>
              </w:rPr>
              <w:t>采购项目名称</w:t>
            </w:r>
          </w:p>
        </w:tc>
        <w:tc>
          <w:tcPr>
            <w:tcW w:w="1740"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olor w:val="000000" w:themeColor="text1"/>
              </w:rPr>
            </w:pPr>
            <w:r>
              <w:rPr>
                <w:rFonts w:hint="eastAsia" w:ascii="宋体" w:hAnsi="宋体" w:eastAsia="宋体"/>
                <w:b/>
                <w:color w:val="000000" w:themeColor="text1"/>
              </w:rPr>
              <w:t>数量</w:t>
            </w:r>
          </w:p>
        </w:tc>
      </w:tr>
      <w:tr>
        <w:tblPrEx>
          <w:tblCellMar>
            <w:top w:w="0" w:type="dxa"/>
            <w:left w:w="108" w:type="dxa"/>
            <w:bottom w:w="0" w:type="dxa"/>
            <w:right w:w="108" w:type="dxa"/>
          </w:tblCellMar>
        </w:tblPrEx>
        <w:trPr>
          <w:trHeight w:val="507" w:hRule="atLeast"/>
          <w:jc w:val="center"/>
        </w:trPr>
        <w:tc>
          <w:tcPr>
            <w:tcW w:w="10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olor w:val="000000" w:themeColor="text1"/>
              </w:rPr>
            </w:pPr>
            <w:r>
              <w:rPr>
                <w:rFonts w:hint="eastAsia" w:ascii="宋体" w:hAnsi="宋体" w:eastAsia="宋体"/>
                <w:color w:val="000000" w:themeColor="text1"/>
              </w:rPr>
              <w:t>1</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lang w:eastAsia="zh-CN"/>
              </w:rPr>
            </w:pPr>
            <w:r>
              <w:rPr>
                <w:rFonts w:hint="eastAsia" w:ascii="宋体" w:hAnsi="宋体" w:eastAsia="宋体" w:cs="宋体"/>
                <w:color w:val="000000" w:themeColor="text1"/>
                <w:lang w:eastAsia="zh-CN"/>
              </w:rPr>
              <w:t>放射科P</w:t>
            </w:r>
            <w:r>
              <w:rPr>
                <w:rFonts w:ascii="宋体" w:hAnsi="宋体" w:eastAsia="宋体" w:cs="宋体"/>
                <w:color w:val="000000" w:themeColor="text1"/>
                <w:lang w:eastAsia="zh-CN"/>
              </w:rPr>
              <w:t>ACS</w:t>
            </w:r>
            <w:r>
              <w:rPr>
                <w:rFonts w:hint="eastAsia" w:ascii="宋体" w:hAnsi="宋体" w:eastAsia="宋体" w:cs="宋体"/>
                <w:color w:val="000000" w:themeColor="text1"/>
                <w:lang w:eastAsia="zh-CN"/>
              </w:rPr>
              <w:t>阅片工作站扩容</w:t>
            </w:r>
          </w:p>
        </w:tc>
        <w:tc>
          <w:tcPr>
            <w:tcW w:w="17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olor w:val="000000" w:themeColor="text1"/>
              </w:rPr>
            </w:pPr>
            <w:r>
              <w:rPr>
                <w:rFonts w:hint="eastAsia" w:ascii="宋体" w:hAnsi="宋体" w:eastAsia="宋体"/>
                <w:color w:val="000000" w:themeColor="text1"/>
              </w:rPr>
              <w:t>1项</w:t>
            </w:r>
            <w:r>
              <w:rPr>
                <w:rFonts w:ascii="宋体" w:hAnsi="宋体" w:eastAsia="宋体"/>
                <w:color w:val="000000" w:themeColor="text1"/>
              </w:rPr>
              <w:t xml:space="preserve"> </w:t>
            </w:r>
          </w:p>
        </w:tc>
      </w:tr>
      <w:bookmarkEnd w:id="3"/>
    </w:tbl>
    <w:p>
      <w:pPr>
        <w:ind w:left="720" w:hanging="720" w:hangingChars="300"/>
        <w:rPr>
          <w:rFonts w:ascii="宋体" w:hAnsi="宋体" w:eastAsia="宋体" w:cs="宋体"/>
          <w:color w:val="000000" w:themeColor="text1"/>
          <w:lang w:eastAsia="zh-CN"/>
        </w:rPr>
      </w:pPr>
    </w:p>
    <w:p>
      <w:pPr>
        <w:ind w:left="720" w:hanging="720" w:hangingChars="300"/>
        <w:rPr>
          <w:rFonts w:ascii="宋体" w:hAnsi="宋体" w:eastAsia="宋体" w:cs="宋体"/>
          <w:color w:val="000000" w:themeColor="text1"/>
          <w:lang w:eastAsia="zh-CN"/>
        </w:rPr>
      </w:pPr>
      <w:r>
        <w:rPr>
          <w:rFonts w:ascii="宋体" w:hAnsi="宋体" w:eastAsia="宋体" w:cs="宋体"/>
          <w:color w:val="000000" w:themeColor="text1"/>
          <w:lang w:eastAsia="zh-CN"/>
        </w:rPr>
        <w:t>说明：</w:t>
      </w:r>
      <w:r>
        <w:rPr>
          <w:rFonts w:hint="eastAsia" w:ascii="宋体" w:hAnsi="宋体" w:eastAsia="宋体" w:cs="宋体"/>
          <w:color w:val="000000" w:themeColor="text1"/>
          <w:lang w:eastAsia="zh-CN"/>
        </w:rPr>
        <w:t xml:space="preserve"> </w:t>
      </w:r>
      <w:r>
        <w:rPr>
          <w:rFonts w:ascii="宋体" w:hAnsi="宋体" w:eastAsia="宋体" w:cs="宋体"/>
          <w:color w:val="000000" w:themeColor="text1"/>
          <w:lang w:eastAsia="zh-CN"/>
        </w:rPr>
        <w:t>“▲”所标参数为专家进行综合评分的重要参数，但不作为废标条款。</w:t>
      </w:r>
    </w:p>
    <w:p>
      <w:pPr>
        <w:ind w:left="821" w:leftChars="342"/>
        <w:rPr>
          <w:rFonts w:ascii="宋体" w:hAnsi="宋体" w:eastAsia="宋体" w:cs="宋体"/>
          <w:color w:val="000000" w:themeColor="text1"/>
          <w:lang w:eastAsia="zh-CN"/>
        </w:rPr>
      </w:pPr>
      <w:r>
        <w:rPr>
          <w:rFonts w:ascii="宋体" w:hAnsi="宋体" w:eastAsia="宋体" w:cs="宋体"/>
          <w:color w:val="000000" w:themeColor="text1"/>
          <w:lang w:eastAsia="zh-CN"/>
        </w:rPr>
        <w:t xml:space="preserve">“★”标注项为不可偏离的重要响应内容，否则作无效投标处理。 </w:t>
      </w:r>
    </w:p>
    <w:p>
      <w:pPr>
        <w:spacing w:line="360" w:lineRule="auto"/>
        <w:rPr>
          <w:rFonts w:ascii="宋体" w:hAnsi="宋体" w:eastAsia="宋体" w:cs="宋体"/>
          <w:b/>
          <w:color w:val="000000" w:themeColor="text1"/>
          <w:lang w:eastAsia="zh-CN"/>
        </w:rPr>
      </w:pPr>
      <w:r>
        <w:rPr>
          <w:rFonts w:hint="eastAsia" w:ascii="宋体" w:hAnsi="宋体" w:eastAsia="宋体" w:cs="宋体"/>
          <w:b/>
          <w:color w:val="000000" w:themeColor="text1"/>
          <w:lang w:eastAsia="zh-CN"/>
        </w:rPr>
        <w:t>二、投标人资格要求</w:t>
      </w:r>
    </w:p>
    <w:p>
      <w:pPr>
        <w:spacing w:line="360" w:lineRule="auto"/>
        <w:rPr>
          <w:rFonts w:ascii="宋体" w:hAnsi="宋体" w:eastAsia="宋体"/>
          <w:kern w:val="2"/>
          <w:lang w:eastAsia="zh-CN" w:bidi="ar-SA"/>
        </w:rPr>
      </w:pPr>
      <w:r>
        <w:rPr>
          <w:rFonts w:hint="eastAsia" w:ascii="宋体" w:hAnsi="宋体" w:eastAsia="宋体"/>
          <w:kern w:val="2"/>
          <w:lang w:eastAsia="zh-CN" w:bidi="ar-SA"/>
        </w:rPr>
        <w:t>1、投标人应具备《中华人民共和国政府采购法》第二十二条规定的条件。</w:t>
      </w:r>
    </w:p>
    <w:p>
      <w:pPr>
        <w:spacing w:line="360" w:lineRule="auto"/>
        <w:rPr>
          <w:rFonts w:ascii="宋体" w:hAnsi="宋体" w:eastAsia="宋体"/>
          <w:kern w:val="2"/>
          <w:lang w:eastAsia="zh-CN" w:bidi="ar-SA"/>
        </w:rPr>
      </w:pPr>
      <w:r>
        <w:rPr>
          <w:rFonts w:hint="eastAsia" w:ascii="宋体" w:hAnsi="宋体" w:eastAsia="宋体"/>
          <w:kern w:val="2"/>
          <w:lang w:eastAsia="zh-CN" w:bidi="ar-SA"/>
        </w:rPr>
        <w:t>2、在中国境内注册，在法律上、财务上独立、合法运作并独立于采购人和采购代理机构的法人。</w:t>
      </w:r>
    </w:p>
    <w:p>
      <w:pPr>
        <w:spacing w:line="360" w:lineRule="auto"/>
        <w:rPr>
          <w:rFonts w:ascii="宋体" w:hAnsi="宋体" w:eastAsia="宋体"/>
          <w:kern w:val="2"/>
          <w:lang w:eastAsia="zh-CN" w:bidi="ar-SA"/>
        </w:rPr>
      </w:pPr>
      <w:r>
        <w:rPr>
          <w:rFonts w:hint="eastAsia" w:ascii="宋体" w:hAnsi="宋体" w:eastAsia="宋体"/>
          <w:kern w:val="2"/>
          <w:lang w:eastAsia="zh-CN" w:bidi="ar-SA"/>
        </w:rPr>
        <w:t>3、经营范围必须满足本次招标范围。</w:t>
      </w:r>
    </w:p>
    <w:p>
      <w:pPr>
        <w:spacing w:line="360" w:lineRule="auto"/>
        <w:rPr>
          <w:rFonts w:ascii="宋体" w:hAnsi="宋体" w:eastAsia="宋体"/>
          <w:kern w:val="2"/>
          <w:lang w:eastAsia="zh-CN" w:bidi="ar-SA"/>
        </w:rPr>
      </w:pPr>
      <w:r>
        <w:rPr>
          <w:rFonts w:hint="eastAsia" w:ascii="宋体" w:hAnsi="宋体" w:eastAsia="宋体"/>
          <w:kern w:val="2"/>
          <w:lang w:eastAsia="zh-CN" w:bidi="ar-SA"/>
        </w:rPr>
        <w:t>4、投标人必须具有药监局颁发的医疗器械经营许可证或二类医疗器械经营备案凭证。</w:t>
      </w:r>
    </w:p>
    <w:p>
      <w:pPr>
        <w:spacing w:line="360" w:lineRule="auto"/>
        <w:rPr>
          <w:rFonts w:ascii="宋体" w:hAnsi="宋体" w:eastAsia="宋体"/>
          <w:kern w:val="2"/>
          <w:lang w:eastAsia="zh-CN" w:bidi="ar-SA"/>
        </w:rPr>
      </w:pPr>
      <w:r>
        <w:rPr>
          <w:rFonts w:hint="eastAsia" w:ascii="宋体" w:hAnsi="宋体" w:eastAsia="宋体"/>
          <w:kern w:val="2"/>
          <w:lang w:eastAsia="zh-CN" w:bidi="ar-SA"/>
        </w:rPr>
        <w:t>5、投标人具有</w:t>
      </w:r>
      <w:r>
        <w:rPr>
          <w:rFonts w:ascii="宋体" w:hAnsi="宋体" w:eastAsia="宋体"/>
          <w:kern w:val="2"/>
          <w:lang w:eastAsia="zh-CN" w:bidi="ar-SA"/>
        </w:rPr>
        <w:t>PACS</w:t>
      </w:r>
      <w:r>
        <w:rPr>
          <w:rFonts w:hint="eastAsia" w:ascii="宋体" w:hAnsi="宋体" w:eastAsia="宋体"/>
          <w:kern w:val="2"/>
          <w:lang w:eastAsia="zh-CN" w:bidi="ar-SA"/>
        </w:rPr>
        <w:t>软件或医学影像归档与通信系统软件相关的有效医疗器械注册证。</w:t>
      </w:r>
    </w:p>
    <w:p>
      <w:pPr>
        <w:spacing w:line="360" w:lineRule="auto"/>
        <w:rPr>
          <w:rFonts w:ascii="宋体" w:hAnsi="宋体" w:eastAsia="宋体"/>
          <w:kern w:val="2"/>
          <w:lang w:eastAsia="zh-CN" w:bidi="ar-SA"/>
        </w:rPr>
      </w:pPr>
      <w:r>
        <w:rPr>
          <w:rFonts w:hint="eastAsia" w:ascii="宋体" w:hAnsi="宋体" w:eastAsia="宋体"/>
          <w:kern w:val="2"/>
          <w:lang w:eastAsia="zh-CN" w:bidi="ar-SA"/>
        </w:rPr>
        <w:t>6、本项目不接受联合体投标，不允许投标人对本招标货物及相关服务进行分包和转包。</w:t>
      </w:r>
    </w:p>
    <w:p>
      <w:pPr>
        <w:spacing w:line="360" w:lineRule="auto"/>
        <w:rPr>
          <w:rFonts w:ascii="宋体" w:hAnsi="宋体" w:eastAsia="宋体" w:cs="宋体"/>
          <w:b/>
          <w:color w:val="000000" w:themeColor="text1"/>
          <w:lang w:eastAsia="zh-CN"/>
        </w:rPr>
      </w:pPr>
      <w:r>
        <w:rPr>
          <w:rFonts w:hint="eastAsia" w:ascii="宋体" w:hAnsi="宋体" w:eastAsia="宋体" w:cs="宋体"/>
          <w:b/>
          <w:color w:val="000000" w:themeColor="text1"/>
          <w:lang w:eastAsia="zh-CN"/>
        </w:rPr>
        <w:t>三、项目背景</w:t>
      </w:r>
    </w:p>
    <w:p>
      <w:pPr>
        <w:pStyle w:val="80"/>
        <w:ind w:firstLine="600" w:firstLineChars="250"/>
        <w:rPr>
          <w:rFonts w:ascii="宋体" w:hAnsi="宋体"/>
        </w:rPr>
      </w:pPr>
      <w:r>
        <w:rPr>
          <w:rFonts w:hint="eastAsia" w:ascii="宋体" w:hAnsi="宋体"/>
        </w:rPr>
        <w:t>惠州市中大惠亚医院P</w:t>
      </w:r>
      <w:r>
        <w:rPr>
          <w:rFonts w:ascii="宋体" w:hAnsi="宋体"/>
        </w:rPr>
        <w:t>ACS</w:t>
      </w:r>
      <w:r>
        <w:rPr>
          <w:rFonts w:hint="eastAsia" w:ascii="宋体" w:hAnsi="宋体"/>
        </w:rPr>
        <w:t>阅片工作站软件于2</w:t>
      </w:r>
      <w:r>
        <w:rPr>
          <w:rFonts w:ascii="宋体" w:hAnsi="宋体"/>
        </w:rPr>
        <w:t>013</w:t>
      </w:r>
      <w:r>
        <w:rPr>
          <w:rFonts w:hint="eastAsia" w:ascii="宋体" w:hAnsi="宋体"/>
        </w:rPr>
        <w:t>年投入使用，至今已在放射科安全运行6年有余，根据放射科所提需求，由于放射科业务发展，现需新增2套P</w:t>
      </w:r>
      <w:r>
        <w:rPr>
          <w:rFonts w:ascii="宋体" w:hAnsi="宋体"/>
        </w:rPr>
        <w:t>ACS</w:t>
      </w:r>
      <w:r>
        <w:rPr>
          <w:rFonts w:hint="eastAsia" w:ascii="宋体" w:hAnsi="宋体"/>
        </w:rPr>
        <w:t>阅片工作站软件。由于P</w:t>
      </w:r>
      <w:r>
        <w:rPr>
          <w:rFonts w:ascii="宋体" w:hAnsi="宋体"/>
        </w:rPr>
        <w:t>ACS</w:t>
      </w:r>
      <w:r>
        <w:rPr>
          <w:rFonts w:hint="eastAsia" w:ascii="宋体" w:hAnsi="宋体"/>
        </w:rPr>
        <w:t>阅片工作站是医院P</w:t>
      </w:r>
      <w:r>
        <w:rPr>
          <w:rFonts w:ascii="宋体" w:hAnsi="宋体"/>
        </w:rPr>
        <w:t>ACS</w:t>
      </w:r>
      <w:r>
        <w:rPr>
          <w:rFonts w:hint="eastAsia" w:ascii="宋体" w:hAnsi="宋体"/>
        </w:rPr>
        <w:t>系统的重要组成部分，为满足医院放射阅片需求，保障医院P</w:t>
      </w:r>
      <w:r>
        <w:rPr>
          <w:rFonts w:ascii="宋体" w:hAnsi="宋体"/>
        </w:rPr>
        <w:t>ACS</w:t>
      </w:r>
      <w:r>
        <w:rPr>
          <w:rFonts w:hint="eastAsia" w:ascii="宋体" w:hAnsi="宋体"/>
        </w:rPr>
        <w:t>系统工作站的稳定运行，配合临床科室开展各项医疗业务工作，现需开展放射科P</w:t>
      </w:r>
      <w:r>
        <w:rPr>
          <w:rFonts w:ascii="宋体" w:hAnsi="宋体"/>
        </w:rPr>
        <w:t>ACS</w:t>
      </w:r>
      <w:r>
        <w:rPr>
          <w:rFonts w:hint="eastAsia" w:ascii="宋体" w:hAnsi="宋体"/>
        </w:rPr>
        <w:t>阅片工作站扩容项目。</w:t>
      </w:r>
    </w:p>
    <w:bookmarkEnd w:id="0"/>
    <w:p>
      <w:pPr>
        <w:spacing w:line="360" w:lineRule="auto"/>
        <w:rPr>
          <w:rFonts w:ascii="宋体" w:hAnsi="宋体" w:eastAsia="宋体" w:cs="宋体"/>
          <w:b/>
          <w:color w:val="000000" w:themeColor="text1"/>
          <w:lang w:eastAsia="zh-CN"/>
        </w:rPr>
      </w:pPr>
      <w:r>
        <w:rPr>
          <w:rFonts w:hint="eastAsia" w:ascii="宋体" w:hAnsi="宋体" w:eastAsia="宋体" w:cs="宋体"/>
          <w:b/>
          <w:color w:val="000000" w:themeColor="text1"/>
          <w:lang w:eastAsia="zh-CN"/>
        </w:rPr>
        <w:t>四、技术要求</w:t>
      </w:r>
    </w:p>
    <w:p>
      <w:pPr>
        <w:spacing w:line="360" w:lineRule="auto"/>
        <w:rPr>
          <w:rFonts w:ascii="宋体" w:hAnsi="宋体" w:eastAsia="宋体" w:cs="宋体"/>
          <w:b/>
          <w:color w:val="000000" w:themeColor="text1"/>
          <w:lang w:eastAsia="zh-CN"/>
        </w:rPr>
      </w:pPr>
      <w:r>
        <w:rPr>
          <w:rFonts w:hint="eastAsia" w:ascii="宋体" w:hAnsi="宋体" w:eastAsia="宋体" w:cs="宋体"/>
          <w:b/>
          <w:color w:val="000000" w:themeColor="text1"/>
          <w:lang w:eastAsia="zh-CN"/>
        </w:rPr>
        <w:t>1.产品要求</w:t>
      </w:r>
    </w:p>
    <w:tbl>
      <w:tblPr>
        <w:tblStyle w:val="32"/>
        <w:tblW w:w="7522" w:type="dxa"/>
        <w:jc w:val="center"/>
        <w:tblLayout w:type="fixed"/>
        <w:tblCellMar>
          <w:top w:w="0" w:type="dxa"/>
          <w:left w:w="108" w:type="dxa"/>
          <w:bottom w:w="0" w:type="dxa"/>
          <w:right w:w="108" w:type="dxa"/>
        </w:tblCellMar>
      </w:tblPr>
      <w:tblGrid>
        <w:gridCol w:w="1066"/>
        <w:gridCol w:w="4716"/>
        <w:gridCol w:w="1740"/>
      </w:tblGrid>
      <w:tr>
        <w:tblPrEx>
          <w:tblCellMar>
            <w:top w:w="0" w:type="dxa"/>
            <w:left w:w="108" w:type="dxa"/>
            <w:bottom w:w="0" w:type="dxa"/>
            <w:right w:w="108" w:type="dxa"/>
          </w:tblCellMar>
        </w:tblPrEx>
        <w:trPr>
          <w:trHeight w:val="507" w:hRule="atLeast"/>
          <w:tblHeader/>
          <w:jc w:val="center"/>
        </w:trPr>
        <w:tc>
          <w:tcPr>
            <w:tcW w:w="1066" w:type="dxa"/>
            <w:tcBorders>
              <w:top w:val="single" w:color="000000" w:sz="4" w:space="0"/>
              <w:left w:val="single" w:color="000000" w:sz="4" w:space="0"/>
              <w:bottom w:val="single" w:color="auto" w:sz="4" w:space="0"/>
            </w:tcBorders>
            <w:shd w:val="clear" w:color="auto" w:fill="auto"/>
            <w:vAlign w:val="center"/>
          </w:tcPr>
          <w:p>
            <w:pPr>
              <w:jc w:val="center"/>
              <w:rPr>
                <w:rFonts w:ascii="宋体" w:hAnsi="宋体" w:eastAsia="宋体"/>
                <w:color w:val="000000" w:themeColor="text1"/>
              </w:rPr>
            </w:pPr>
            <w:r>
              <w:rPr>
                <w:rFonts w:hint="eastAsia" w:ascii="宋体" w:hAnsi="宋体" w:eastAsia="宋体"/>
                <w:b/>
                <w:color w:val="000000" w:themeColor="text1"/>
              </w:rPr>
              <w:t>序号</w:t>
            </w:r>
          </w:p>
        </w:tc>
        <w:tc>
          <w:tcPr>
            <w:tcW w:w="4716" w:type="dxa"/>
            <w:tcBorders>
              <w:top w:val="single" w:color="000000" w:sz="4" w:space="0"/>
              <w:left w:val="single" w:color="000000" w:sz="4" w:space="0"/>
              <w:bottom w:val="single" w:color="auto" w:sz="4" w:space="0"/>
            </w:tcBorders>
            <w:shd w:val="clear" w:color="auto" w:fill="auto"/>
            <w:vAlign w:val="center"/>
          </w:tcPr>
          <w:p>
            <w:pPr>
              <w:jc w:val="center"/>
              <w:rPr>
                <w:rFonts w:ascii="宋体" w:hAnsi="宋体" w:eastAsia="宋体"/>
                <w:color w:val="000000" w:themeColor="text1"/>
              </w:rPr>
            </w:pPr>
            <w:r>
              <w:rPr>
                <w:rFonts w:hint="eastAsia" w:ascii="宋体" w:hAnsi="宋体" w:eastAsia="宋体"/>
                <w:b/>
                <w:color w:val="000000" w:themeColor="text1"/>
              </w:rPr>
              <w:t>采购项目名称</w:t>
            </w:r>
          </w:p>
        </w:tc>
        <w:tc>
          <w:tcPr>
            <w:tcW w:w="1740"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olor w:val="000000" w:themeColor="text1"/>
              </w:rPr>
            </w:pPr>
            <w:r>
              <w:rPr>
                <w:rFonts w:hint="eastAsia" w:ascii="宋体" w:hAnsi="宋体" w:eastAsia="宋体"/>
                <w:b/>
                <w:color w:val="000000" w:themeColor="text1"/>
              </w:rPr>
              <w:t>数量</w:t>
            </w:r>
          </w:p>
        </w:tc>
      </w:tr>
      <w:tr>
        <w:tblPrEx>
          <w:tblCellMar>
            <w:top w:w="0" w:type="dxa"/>
            <w:left w:w="108" w:type="dxa"/>
            <w:bottom w:w="0" w:type="dxa"/>
            <w:right w:w="108" w:type="dxa"/>
          </w:tblCellMar>
        </w:tblPrEx>
        <w:trPr>
          <w:trHeight w:val="507" w:hRule="atLeast"/>
          <w:jc w:val="center"/>
        </w:trPr>
        <w:tc>
          <w:tcPr>
            <w:tcW w:w="10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olor w:val="000000" w:themeColor="text1"/>
              </w:rPr>
            </w:pPr>
            <w:r>
              <w:rPr>
                <w:rFonts w:hint="eastAsia" w:ascii="宋体" w:hAnsi="宋体" w:eastAsia="宋体"/>
                <w:color w:val="000000" w:themeColor="text1"/>
              </w:rPr>
              <w:t>1</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lang w:eastAsia="zh-CN"/>
              </w:rPr>
            </w:pPr>
            <w:r>
              <w:rPr>
                <w:rFonts w:hint="eastAsia" w:ascii="宋体" w:hAnsi="宋体" w:eastAsia="宋体" w:cs="宋体"/>
                <w:color w:val="000000" w:themeColor="text1"/>
                <w:lang w:eastAsia="zh-CN"/>
              </w:rPr>
              <w:t>放射P</w:t>
            </w:r>
            <w:r>
              <w:rPr>
                <w:rFonts w:ascii="宋体" w:hAnsi="宋体" w:eastAsia="宋体" w:cs="宋体"/>
                <w:color w:val="000000" w:themeColor="text1"/>
                <w:lang w:eastAsia="zh-CN"/>
              </w:rPr>
              <w:t>ACS</w:t>
            </w:r>
            <w:r>
              <w:rPr>
                <w:rFonts w:hint="eastAsia" w:ascii="宋体" w:hAnsi="宋体" w:eastAsia="宋体" w:cs="宋体"/>
                <w:color w:val="000000" w:themeColor="text1"/>
                <w:lang w:eastAsia="zh-CN"/>
              </w:rPr>
              <w:t>阅片工作站软件（含专用工作站）</w:t>
            </w:r>
          </w:p>
        </w:tc>
        <w:tc>
          <w:tcPr>
            <w:tcW w:w="17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olor w:val="000000" w:themeColor="text1"/>
              </w:rPr>
            </w:pPr>
            <w:r>
              <w:rPr>
                <w:rFonts w:ascii="宋体" w:hAnsi="宋体" w:eastAsia="宋体"/>
                <w:color w:val="000000" w:themeColor="text1"/>
              </w:rPr>
              <w:t>2</w:t>
            </w:r>
            <w:r>
              <w:rPr>
                <w:rFonts w:hint="eastAsia" w:ascii="宋体" w:hAnsi="宋体" w:eastAsia="宋体"/>
                <w:color w:val="000000" w:themeColor="text1"/>
                <w:lang w:eastAsia="zh-CN"/>
              </w:rPr>
              <w:t>套</w:t>
            </w:r>
          </w:p>
        </w:tc>
      </w:tr>
    </w:tbl>
    <w:p>
      <w:pPr>
        <w:spacing w:line="360" w:lineRule="auto"/>
        <w:rPr>
          <w:rFonts w:ascii="宋体" w:hAnsi="宋体" w:eastAsia="宋体" w:cs="宋体"/>
          <w:b/>
          <w:color w:val="000000" w:themeColor="text1"/>
          <w:lang w:eastAsia="zh-CN"/>
        </w:rPr>
      </w:pPr>
      <w:bookmarkStart w:id="4" w:name="_Toc521500771"/>
      <w:r>
        <w:rPr>
          <w:rFonts w:hint="eastAsia" w:ascii="宋体" w:hAnsi="宋体" w:eastAsia="宋体" w:cs="宋体"/>
          <w:b/>
          <w:color w:val="000000" w:themeColor="text1"/>
          <w:lang w:eastAsia="zh-CN"/>
        </w:rPr>
        <w:t>2.</w:t>
      </w:r>
      <w:bookmarkEnd w:id="4"/>
      <w:r>
        <w:rPr>
          <w:rFonts w:hint="eastAsia" w:ascii="宋体" w:hAnsi="宋体" w:eastAsia="宋体" w:cs="宋体"/>
          <w:b/>
          <w:color w:val="000000" w:themeColor="text1"/>
          <w:lang w:eastAsia="zh-CN"/>
        </w:rPr>
        <w:t>对接要求</w:t>
      </w:r>
    </w:p>
    <w:p>
      <w:pPr>
        <w:widowControl w:val="0"/>
        <w:spacing w:line="360" w:lineRule="exact"/>
        <w:jc w:val="both"/>
        <w:rPr>
          <w:lang w:eastAsia="zh-CN"/>
        </w:rPr>
      </w:pPr>
      <w:r>
        <w:rPr>
          <w:rFonts w:ascii="宋体" w:hAnsi="宋体" w:eastAsia="宋体"/>
          <w:kern w:val="2"/>
          <w:lang w:eastAsia="zh-CN" w:bidi="ar-SA"/>
        </w:rPr>
        <w:t>★</w:t>
      </w:r>
      <w:r>
        <w:rPr>
          <w:rFonts w:hint="eastAsia" w:ascii="宋体" w:hAnsi="宋体" w:eastAsia="宋体"/>
          <w:kern w:val="2"/>
          <w:lang w:eastAsia="zh-CN" w:bidi="ar-SA"/>
        </w:rPr>
        <w:t>本项目使用的放射影像工作站系统软件必须与我院院现有PACS系统完全兼容，需与医院P</w:t>
      </w:r>
      <w:r>
        <w:rPr>
          <w:rFonts w:ascii="宋体" w:hAnsi="宋体" w:eastAsia="宋体"/>
          <w:kern w:val="2"/>
          <w:lang w:eastAsia="zh-CN" w:bidi="ar-SA"/>
        </w:rPr>
        <w:t>ACS</w:t>
      </w:r>
      <w:r>
        <w:rPr>
          <w:rFonts w:hint="eastAsia" w:ascii="宋体" w:hAnsi="宋体" w:eastAsia="宋体"/>
          <w:kern w:val="2"/>
          <w:lang w:eastAsia="zh-CN" w:bidi="ar-SA"/>
        </w:rPr>
        <w:t>系统接口无缝对接。</w:t>
      </w:r>
      <w:bookmarkStart w:id="5" w:name="_Toc521500774"/>
    </w:p>
    <w:p>
      <w:pPr>
        <w:widowControl w:val="0"/>
        <w:spacing w:line="360" w:lineRule="exact"/>
        <w:jc w:val="both"/>
        <w:rPr>
          <w:lang w:eastAsia="zh-CN"/>
        </w:rPr>
      </w:pPr>
      <w:r>
        <w:rPr>
          <w:rFonts w:hint="eastAsia" w:ascii="宋体" w:hAnsi="宋体" w:eastAsia="宋体" w:cs="宋体"/>
          <w:b/>
          <w:color w:val="000000" w:themeColor="text1"/>
          <w:lang w:eastAsia="zh-CN"/>
        </w:rPr>
        <w:t>3.</w:t>
      </w:r>
      <w:bookmarkEnd w:id="5"/>
      <w:r>
        <w:rPr>
          <w:rFonts w:hint="eastAsia" w:ascii="宋体" w:hAnsi="宋体" w:eastAsia="宋体" w:cs="宋体"/>
          <w:b/>
          <w:color w:val="000000" w:themeColor="text1"/>
          <w:lang w:eastAsia="zh-CN"/>
        </w:rPr>
        <w:t>功能要求</w:t>
      </w:r>
    </w:p>
    <w:tbl>
      <w:tblPr>
        <w:tblStyle w:val="33"/>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86"/>
        <w:gridCol w:w="666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8" w:hRule="atLeast"/>
          <w:jc w:val="center"/>
        </w:trPr>
        <w:tc>
          <w:tcPr>
            <w:tcW w:w="2086" w:type="dxa"/>
          </w:tcPr>
          <w:p>
            <w:pPr>
              <w:jc w:val="center"/>
              <w:rPr>
                <w:rFonts w:ascii="宋体" w:hAnsi="宋体" w:eastAsia="宋体"/>
                <w:kern w:val="2"/>
                <w:lang w:eastAsia="zh-CN" w:bidi="ar-SA"/>
              </w:rPr>
            </w:pPr>
            <w:r>
              <w:rPr>
                <w:rFonts w:hint="eastAsia" w:ascii="宋体" w:hAnsi="宋体" w:eastAsia="宋体"/>
                <w:kern w:val="2"/>
                <w:lang w:eastAsia="zh-CN" w:bidi="ar-SA"/>
              </w:rPr>
              <w:t>建设内容</w:t>
            </w:r>
          </w:p>
          <w:p>
            <w:pPr>
              <w:jc w:val="center"/>
              <w:rPr>
                <w:rFonts w:ascii="宋体" w:hAnsi="宋体" w:eastAsia="宋体"/>
                <w:kern w:val="2"/>
                <w:lang w:eastAsia="zh-CN" w:bidi="ar-SA"/>
              </w:rPr>
            </w:pPr>
          </w:p>
        </w:tc>
        <w:tc>
          <w:tcPr>
            <w:tcW w:w="6669" w:type="dxa"/>
          </w:tcPr>
          <w:p>
            <w:pPr>
              <w:jc w:val="center"/>
              <w:rPr>
                <w:rFonts w:ascii="宋体" w:hAnsi="宋体" w:eastAsia="宋体"/>
                <w:kern w:val="2"/>
                <w:lang w:eastAsia="zh-CN" w:bidi="ar-SA"/>
              </w:rPr>
            </w:pPr>
            <w:r>
              <w:rPr>
                <w:rFonts w:hint="eastAsia" w:ascii="宋体" w:hAnsi="宋体" w:eastAsia="宋体"/>
                <w:kern w:val="2"/>
                <w:lang w:eastAsia="zh-CN" w:bidi="ar-SA"/>
              </w:rPr>
              <w:t>功能需求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70" w:hRule="atLeast"/>
          <w:jc w:val="center"/>
        </w:trPr>
        <w:tc>
          <w:tcPr>
            <w:tcW w:w="2086" w:type="dxa"/>
            <w:vAlign w:val="center"/>
          </w:tcPr>
          <w:p>
            <w:pPr>
              <w:jc w:val="center"/>
              <w:rPr>
                <w:rFonts w:ascii="宋体" w:hAnsi="宋体" w:eastAsia="宋体"/>
                <w:kern w:val="2"/>
                <w:lang w:eastAsia="zh-CN" w:bidi="ar-SA"/>
              </w:rPr>
            </w:pPr>
            <w:r>
              <w:rPr>
                <w:rFonts w:hint="eastAsia" w:ascii="宋体" w:hAnsi="宋体" w:eastAsia="宋体"/>
                <w:kern w:val="2"/>
                <w:lang w:eastAsia="zh-CN" w:bidi="ar-SA"/>
              </w:rPr>
              <w:t>放射读片报告PACS工作站软件</w:t>
            </w:r>
          </w:p>
        </w:tc>
        <w:tc>
          <w:tcPr>
            <w:tcW w:w="6669" w:type="dxa"/>
            <w:vAlign w:val="center"/>
          </w:tcPr>
          <w:p>
            <w:pPr>
              <w:spacing w:line="360" w:lineRule="exact"/>
              <w:rPr>
                <w:rFonts w:ascii="宋体" w:hAnsi="宋体" w:eastAsia="宋体"/>
                <w:kern w:val="2"/>
                <w:lang w:eastAsia="zh-CN" w:bidi="ar-SA"/>
              </w:rPr>
            </w:pPr>
          </w:p>
          <w:p>
            <w:pPr>
              <w:widowControl w:val="0"/>
              <w:numPr>
                <w:ilvl w:val="0"/>
                <w:numId w:val="1"/>
              </w:numPr>
              <w:spacing w:line="360" w:lineRule="exact"/>
              <w:ind w:left="0" w:firstLine="420"/>
              <w:jc w:val="both"/>
              <w:rPr>
                <w:rFonts w:ascii="宋体" w:hAnsi="宋体" w:eastAsia="宋体"/>
                <w:kern w:val="2"/>
                <w:lang w:eastAsia="zh-CN" w:bidi="ar-SA"/>
              </w:rPr>
            </w:pPr>
            <w:bookmarkStart w:id="6" w:name="_Hlk53992352"/>
            <w:r>
              <w:rPr>
                <w:rFonts w:hint="eastAsia" w:ascii="宋体" w:hAnsi="宋体" w:eastAsia="宋体"/>
                <w:kern w:val="2"/>
                <w:lang w:eastAsia="zh-CN" w:bidi="ar-SA"/>
              </w:rPr>
              <w:t>所提供软件需</w:t>
            </w:r>
            <w:r>
              <w:rPr>
                <w:rFonts w:ascii="宋体" w:hAnsi="宋体" w:eastAsia="宋体"/>
                <w:kern w:val="2"/>
                <w:lang w:eastAsia="zh-CN" w:bidi="ar-SA"/>
              </w:rPr>
              <w:t>符合DICOM3.0标准，提供DICOM和非DICOM影像文件浏览；</w:t>
            </w:r>
          </w:p>
          <w:p>
            <w:pPr>
              <w:widowControl w:val="0"/>
              <w:numPr>
                <w:ilvl w:val="0"/>
                <w:numId w:val="2"/>
              </w:numPr>
              <w:spacing w:line="360" w:lineRule="exact"/>
              <w:ind w:firstLine="0"/>
              <w:jc w:val="both"/>
              <w:rPr>
                <w:rFonts w:ascii="宋体" w:hAnsi="宋体" w:eastAsia="宋体"/>
                <w:kern w:val="2"/>
                <w:lang w:eastAsia="zh-CN" w:bidi="ar-SA"/>
              </w:rPr>
            </w:pPr>
            <w:r>
              <w:rPr>
                <w:rFonts w:hint="eastAsia" w:ascii="宋体" w:hAnsi="宋体" w:eastAsia="宋体"/>
                <w:kern w:val="2"/>
                <w:lang w:eastAsia="zh-CN" w:bidi="ar-SA"/>
              </w:rPr>
              <w:t>支持</w:t>
            </w:r>
            <w:r>
              <w:rPr>
                <w:rFonts w:ascii="宋体" w:hAnsi="宋体" w:eastAsia="宋体"/>
                <w:kern w:val="2"/>
                <w:lang w:eastAsia="zh-CN" w:bidi="ar-SA"/>
              </w:rPr>
              <w:t>单屏及多屏显示，支持专业医用显示器；</w:t>
            </w:r>
          </w:p>
          <w:p>
            <w:pPr>
              <w:widowControl w:val="0"/>
              <w:numPr>
                <w:ilvl w:val="0"/>
                <w:numId w:val="2"/>
              </w:numPr>
              <w:spacing w:line="360" w:lineRule="exact"/>
              <w:ind w:firstLine="0"/>
              <w:jc w:val="both"/>
              <w:rPr>
                <w:rFonts w:ascii="宋体" w:hAnsi="宋体" w:eastAsia="宋体"/>
                <w:kern w:val="2"/>
                <w:lang w:eastAsia="zh-CN" w:bidi="ar-SA"/>
              </w:rPr>
            </w:pPr>
            <w:r>
              <w:rPr>
                <w:rFonts w:hint="eastAsia" w:ascii="宋体" w:hAnsi="宋体" w:eastAsia="宋体"/>
                <w:kern w:val="2"/>
                <w:lang w:eastAsia="zh-CN" w:bidi="ar-SA"/>
              </w:rPr>
              <w:t>支持</w:t>
            </w:r>
            <w:r>
              <w:rPr>
                <w:rFonts w:ascii="宋体" w:hAnsi="宋体" w:eastAsia="宋体"/>
                <w:kern w:val="2"/>
                <w:lang w:eastAsia="zh-CN" w:bidi="ar-SA"/>
              </w:rPr>
              <w:t>多种格式的图像阵列显示方式，可自定义；</w:t>
            </w:r>
          </w:p>
          <w:p>
            <w:pPr>
              <w:widowControl w:val="0"/>
              <w:numPr>
                <w:ilvl w:val="0"/>
                <w:numId w:val="2"/>
              </w:numPr>
              <w:spacing w:line="360" w:lineRule="exact"/>
              <w:ind w:firstLine="0"/>
              <w:jc w:val="both"/>
              <w:rPr>
                <w:rFonts w:ascii="宋体" w:hAnsi="宋体" w:eastAsia="宋体"/>
                <w:kern w:val="2"/>
                <w:lang w:eastAsia="zh-CN" w:bidi="ar-SA"/>
              </w:rPr>
            </w:pPr>
            <w:r>
              <w:rPr>
                <w:rFonts w:hint="eastAsia" w:ascii="宋体" w:hAnsi="宋体" w:eastAsia="宋体"/>
                <w:kern w:val="2"/>
                <w:lang w:eastAsia="zh-CN" w:bidi="ar-SA"/>
              </w:rPr>
              <w:t>支持</w:t>
            </w:r>
            <w:r>
              <w:rPr>
                <w:rFonts w:ascii="宋体" w:hAnsi="宋体" w:eastAsia="宋体"/>
                <w:kern w:val="2"/>
                <w:lang w:eastAsia="zh-CN" w:bidi="ar-SA"/>
              </w:rPr>
              <w:t>“序列索引”方式，浏览小图标以序列为单位显示；</w:t>
            </w:r>
          </w:p>
          <w:p>
            <w:pPr>
              <w:widowControl w:val="0"/>
              <w:numPr>
                <w:ilvl w:val="0"/>
                <w:numId w:val="2"/>
              </w:numPr>
              <w:spacing w:line="360" w:lineRule="exact"/>
              <w:ind w:firstLine="0"/>
              <w:jc w:val="both"/>
              <w:rPr>
                <w:rFonts w:ascii="宋体" w:hAnsi="宋体" w:eastAsia="宋体"/>
                <w:kern w:val="2"/>
                <w:lang w:eastAsia="zh-CN" w:bidi="ar-SA"/>
              </w:rPr>
            </w:pPr>
            <w:r>
              <w:rPr>
                <w:rFonts w:hint="eastAsia" w:ascii="宋体" w:hAnsi="宋体" w:eastAsia="宋体"/>
                <w:kern w:val="2"/>
                <w:lang w:eastAsia="zh-CN" w:bidi="ar-SA"/>
              </w:rPr>
              <w:t>支持</w:t>
            </w:r>
            <w:r>
              <w:rPr>
                <w:rFonts w:ascii="宋体" w:hAnsi="宋体" w:eastAsia="宋体"/>
                <w:kern w:val="2"/>
                <w:lang w:eastAsia="zh-CN" w:bidi="ar-SA"/>
              </w:rPr>
              <w:t>同屏不同序列图像对比显示；</w:t>
            </w:r>
          </w:p>
          <w:p>
            <w:pPr>
              <w:widowControl w:val="0"/>
              <w:numPr>
                <w:ilvl w:val="0"/>
                <w:numId w:val="2"/>
              </w:numPr>
              <w:spacing w:line="360" w:lineRule="exact"/>
              <w:ind w:firstLine="0"/>
              <w:jc w:val="both"/>
              <w:rPr>
                <w:rFonts w:ascii="宋体" w:hAnsi="宋体" w:eastAsia="宋体"/>
                <w:kern w:val="2"/>
                <w:lang w:eastAsia="zh-CN" w:bidi="ar-SA"/>
              </w:rPr>
            </w:pPr>
            <w:r>
              <w:rPr>
                <w:rFonts w:hint="eastAsia" w:ascii="宋体" w:hAnsi="宋体" w:eastAsia="宋体"/>
                <w:kern w:val="2"/>
                <w:lang w:eastAsia="zh-CN" w:bidi="ar-SA"/>
              </w:rPr>
              <w:t>支持</w:t>
            </w:r>
            <w:r>
              <w:rPr>
                <w:rFonts w:ascii="宋体" w:hAnsi="宋体" w:eastAsia="宋体"/>
                <w:kern w:val="2"/>
                <w:lang w:eastAsia="zh-CN" w:bidi="ar-SA"/>
              </w:rPr>
              <w:t>同屏不同检查日期图像的对比显示</w:t>
            </w:r>
          </w:p>
          <w:p>
            <w:pPr>
              <w:widowControl w:val="0"/>
              <w:numPr>
                <w:ilvl w:val="0"/>
                <w:numId w:val="2"/>
              </w:numPr>
              <w:spacing w:line="360" w:lineRule="exact"/>
              <w:ind w:firstLine="0"/>
              <w:jc w:val="both"/>
              <w:rPr>
                <w:rFonts w:ascii="宋体" w:hAnsi="宋体" w:eastAsia="宋体"/>
                <w:kern w:val="2"/>
                <w:lang w:eastAsia="zh-CN" w:bidi="ar-SA"/>
              </w:rPr>
            </w:pPr>
            <w:r>
              <w:rPr>
                <w:rFonts w:hint="eastAsia" w:ascii="宋体" w:hAnsi="宋体" w:eastAsia="宋体"/>
                <w:kern w:val="2"/>
                <w:lang w:eastAsia="zh-CN" w:bidi="ar-SA"/>
              </w:rPr>
              <w:t>支持</w:t>
            </w:r>
            <w:r>
              <w:rPr>
                <w:rFonts w:ascii="宋体" w:hAnsi="宋体" w:eastAsia="宋体"/>
                <w:kern w:val="2"/>
                <w:lang w:eastAsia="zh-CN" w:bidi="ar-SA"/>
              </w:rPr>
              <w:t>同屏不同检查设备图像的对比显示</w:t>
            </w:r>
          </w:p>
          <w:p>
            <w:pPr>
              <w:widowControl w:val="0"/>
              <w:numPr>
                <w:ilvl w:val="0"/>
                <w:numId w:val="2"/>
              </w:numPr>
              <w:spacing w:line="360" w:lineRule="exact"/>
              <w:ind w:firstLine="0"/>
              <w:jc w:val="both"/>
              <w:rPr>
                <w:rFonts w:ascii="宋体" w:hAnsi="宋体" w:eastAsia="宋体"/>
                <w:kern w:val="2"/>
                <w:lang w:eastAsia="zh-CN" w:bidi="ar-SA"/>
              </w:rPr>
            </w:pPr>
            <w:r>
              <w:rPr>
                <w:rFonts w:hint="eastAsia" w:ascii="宋体" w:hAnsi="宋体" w:eastAsia="宋体"/>
                <w:kern w:val="2"/>
                <w:lang w:eastAsia="zh-CN" w:bidi="ar-SA"/>
              </w:rPr>
              <w:t>支持</w:t>
            </w:r>
            <w:r>
              <w:rPr>
                <w:rFonts w:ascii="宋体" w:hAnsi="宋体" w:eastAsia="宋体"/>
                <w:kern w:val="2"/>
                <w:lang w:eastAsia="zh-CN" w:bidi="ar-SA"/>
              </w:rPr>
              <w:t>同屏不同病人图像的对比显示；</w:t>
            </w:r>
          </w:p>
          <w:p>
            <w:pPr>
              <w:widowControl w:val="0"/>
              <w:numPr>
                <w:ilvl w:val="0"/>
                <w:numId w:val="2"/>
              </w:numPr>
              <w:spacing w:line="360" w:lineRule="exact"/>
              <w:ind w:firstLine="0"/>
              <w:jc w:val="both"/>
              <w:rPr>
                <w:rFonts w:ascii="宋体" w:hAnsi="宋体" w:eastAsia="宋体"/>
                <w:kern w:val="2"/>
                <w:lang w:eastAsia="zh-CN" w:bidi="ar-SA"/>
              </w:rPr>
            </w:pPr>
            <w:r>
              <w:rPr>
                <w:rFonts w:hint="eastAsia" w:ascii="宋体" w:hAnsi="宋体" w:eastAsia="宋体"/>
                <w:kern w:val="2"/>
                <w:lang w:eastAsia="zh-CN" w:bidi="ar-SA"/>
              </w:rPr>
              <w:t>支持</w:t>
            </w:r>
            <w:r>
              <w:rPr>
                <w:rFonts w:ascii="宋体" w:hAnsi="宋体" w:eastAsia="宋体"/>
                <w:kern w:val="2"/>
                <w:lang w:eastAsia="zh-CN" w:bidi="ar-SA"/>
              </w:rPr>
              <w:t>显示图像的相关信息；</w:t>
            </w:r>
          </w:p>
          <w:p>
            <w:pPr>
              <w:widowControl w:val="0"/>
              <w:numPr>
                <w:ilvl w:val="0"/>
                <w:numId w:val="2"/>
              </w:numPr>
              <w:spacing w:line="360" w:lineRule="exact"/>
              <w:ind w:firstLine="0"/>
              <w:jc w:val="both"/>
              <w:rPr>
                <w:rFonts w:ascii="宋体" w:hAnsi="宋体" w:eastAsia="宋体"/>
                <w:kern w:val="2"/>
                <w:lang w:eastAsia="zh-CN" w:bidi="ar-SA"/>
              </w:rPr>
            </w:pPr>
            <w:r>
              <w:rPr>
                <w:rFonts w:hint="eastAsia" w:ascii="宋体" w:hAnsi="宋体" w:eastAsia="宋体"/>
                <w:kern w:val="2"/>
                <w:lang w:eastAsia="zh-CN" w:bidi="ar-SA"/>
              </w:rPr>
              <w:t>支持</w:t>
            </w:r>
            <w:r>
              <w:rPr>
                <w:rFonts w:ascii="宋体" w:hAnsi="宋体" w:eastAsia="宋体"/>
                <w:kern w:val="2"/>
                <w:lang w:eastAsia="zh-CN" w:bidi="ar-SA"/>
              </w:rPr>
              <w:t>手动、自动等多种快速调节窗宽窗位方法；</w:t>
            </w:r>
          </w:p>
          <w:p>
            <w:pPr>
              <w:widowControl w:val="0"/>
              <w:numPr>
                <w:ilvl w:val="0"/>
                <w:numId w:val="2"/>
              </w:numPr>
              <w:spacing w:line="360" w:lineRule="exact"/>
              <w:ind w:firstLine="0"/>
              <w:jc w:val="both"/>
              <w:rPr>
                <w:rFonts w:ascii="宋体" w:hAnsi="宋体" w:eastAsia="宋体"/>
                <w:kern w:val="2"/>
                <w:lang w:eastAsia="zh-CN" w:bidi="ar-SA"/>
              </w:rPr>
            </w:pPr>
            <w:r>
              <w:rPr>
                <w:rFonts w:hint="eastAsia" w:ascii="宋体" w:hAnsi="宋体" w:eastAsia="宋体"/>
                <w:kern w:val="2"/>
                <w:lang w:eastAsia="zh-CN" w:bidi="ar-SA"/>
              </w:rPr>
              <w:t>支持</w:t>
            </w:r>
            <w:r>
              <w:rPr>
                <w:rFonts w:ascii="宋体" w:hAnsi="宋体" w:eastAsia="宋体"/>
                <w:kern w:val="2"/>
                <w:lang w:eastAsia="zh-CN" w:bidi="ar-SA"/>
              </w:rPr>
              <w:t>自定义不同类别设备的预设窗值；</w:t>
            </w:r>
          </w:p>
          <w:p>
            <w:pPr>
              <w:widowControl w:val="0"/>
              <w:numPr>
                <w:ilvl w:val="0"/>
                <w:numId w:val="2"/>
              </w:numPr>
              <w:spacing w:line="360" w:lineRule="exact"/>
              <w:ind w:firstLine="0"/>
              <w:jc w:val="both"/>
              <w:rPr>
                <w:rFonts w:ascii="宋体" w:hAnsi="宋体" w:eastAsia="宋体"/>
                <w:kern w:val="2"/>
                <w:lang w:eastAsia="zh-CN" w:bidi="ar-SA"/>
              </w:rPr>
            </w:pPr>
            <w:r>
              <w:rPr>
                <w:rFonts w:hint="eastAsia" w:ascii="宋体" w:hAnsi="宋体" w:eastAsia="宋体"/>
                <w:kern w:val="2"/>
                <w:lang w:eastAsia="zh-CN" w:bidi="ar-SA"/>
              </w:rPr>
              <w:t>支持</w:t>
            </w:r>
            <w:r>
              <w:rPr>
                <w:rFonts w:ascii="宋体" w:hAnsi="宋体" w:eastAsia="宋体"/>
                <w:kern w:val="2"/>
                <w:lang w:eastAsia="zh-CN" w:bidi="ar-SA"/>
              </w:rPr>
              <w:t>移动、无级缩放、放大镜、旋转、直方图均衡、滤波、负像、边缘增强、锐化、伪彩等影像处理；</w:t>
            </w:r>
          </w:p>
          <w:p>
            <w:pPr>
              <w:widowControl w:val="0"/>
              <w:numPr>
                <w:ilvl w:val="0"/>
                <w:numId w:val="2"/>
              </w:numPr>
              <w:spacing w:line="360" w:lineRule="exact"/>
              <w:ind w:firstLine="0"/>
              <w:jc w:val="both"/>
              <w:rPr>
                <w:rFonts w:ascii="宋体" w:hAnsi="宋体" w:eastAsia="宋体"/>
                <w:kern w:val="2"/>
                <w:lang w:eastAsia="zh-CN" w:bidi="ar-SA"/>
              </w:rPr>
            </w:pPr>
            <w:r>
              <w:rPr>
                <w:rFonts w:hint="eastAsia" w:ascii="宋体" w:hAnsi="宋体" w:eastAsia="宋体"/>
                <w:kern w:val="2"/>
                <w:lang w:eastAsia="zh-CN" w:bidi="ar-SA"/>
              </w:rPr>
              <w:t>支持</w:t>
            </w:r>
            <w:r>
              <w:rPr>
                <w:rFonts w:ascii="宋体" w:hAnsi="宋体" w:eastAsia="宋体"/>
                <w:kern w:val="2"/>
                <w:lang w:eastAsia="zh-CN" w:bidi="ar-SA"/>
              </w:rPr>
              <w:t>影像动态播放、回放，可自由调整播放速度，且播放过程中可即时调窗；</w:t>
            </w:r>
          </w:p>
          <w:p>
            <w:pPr>
              <w:widowControl w:val="0"/>
              <w:numPr>
                <w:ilvl w:val="0"/>
                <w:numId w:val="2"/>
              </w:numPr>
              <w:spacing w:line="360" w:lineRule="exact"/>
              <w:ind w:firstLine="0"/>
              <w:jc w:val="both"/>
              <w:rPr>
                <w:rFonts w:ascii="宋体" w:hAnsi="宋体" w:eastAsia="宋体"/>
                <w:kern w:val="2"/>
                <w:lang w:eastAsia="zh-CN" w:bidi="ar-SA"/>
              </w:rPr>
            </w:pPr>
            <w:r>
              <w:rPr>
                <w:rFonts w:hint="eastAsia" w:ascii="宋体" w:hAnsi="宋体" w:eastAsia="宋体"/>
                <w:kern w:val="2"/>
                <w:lang w:eastAsia="zh-CN" w:bidi="ar-SA"/>
              </w:rPr>
              <w:t>支持</w:t>
            </w:r>
            <w:r>
              <w:rPr>
                <w:rFonts w:ascii="宋体" w:hAnsi="宋体" w:eastAsia="宋体"/>
                <w:kern w:val="2"/>
                <w:lang w:eastAsia="zh-CN" w:bidi="ar-SA"/>
              </w:rPr>
              <w:t>在图像的局部感兴趣区域进行相应的图像局部处理，如调窗、缩放等；</w:t>
            </w:r>
          </w:p>
          <w:p>
            <w:pPr>
              <w:widowControl w:val="0"/>
              <w:numPr>
                <w:ilvl w:val="0"/>
                <w:numId w:val="2"/>
              </w:numPr>
              <w:spacing w:line="360" w:lineRule="exact"/>
              <w:ind w:firstLine="0"/>
              <w:jc w:val="both"/>
              <w:rPr>
                <w:rFonts w:ascii="宋体" w:hAnsi="宋体" w:eastAsia="宋体"/>
                <w:kern w:val="2"/>
                <w:lang w:eastAsia="zh-CN" w:bidi="ar-SA"/>
              </w:rPr>
            </w:pPr>
            <w:r>
              <w:rPr>
                <w:rFonts w:hint="eastAsia" w:ascii="宋体" w:hAnsi="宋体" w:eastAsia="宋体"/>
                <w:kern w:val="2"/>
                <w:lang w:eastAsia="zh-CN" w:bidi="ar-SA"/>
              </w:rPr>
              <w:t>支持</w:t>
            </w:r>
            <w:r>
              <w:rPr>
                <w:rFonts w:ascii="宋体" w:hAnsi="宋体" w:eastAsia="宋体"/>
                <w:kern w:val="2"/>
                <w:lang w:eastAsia="zh-CN" w:bidi="ar-SA"/>
              </w:rPr>
              <w:t>长度、角度、面积、灰度值/CT值等影像测量；</w:t>
            </w:r>
          </w:p>
          <w:p>
            <w:pPr>
              <w:widowControl w:val="0"/>
              <w:numPr>
                <w:ilvl w:val="0"/>
                <w:numId w:val="2"/>
              </w:numPr>
              <w:spacing w:line="360" w:lineRule="exact"/>
              <w:ind w:firstLine="0"/>
              <w:jc w:val="both"/>
              <w:rPr>
                <w:rFonts w:ascii="宋体" w:hAnsi="宋体" w:eastAsia="宋体"/>
                <w:kern w:val="2"/>
                <w:lang w:eastAsia="zh-CN" w:bidi="ar-SA"/>
              </w:rPr>
            </w:pPr>
            <w:r>
              <w:rPr>
                <w:rFonts w:hint="eastAsia" w:ascii="宋体" w:hAnsi="宋体" w:eastAsia="宋体"/>
                <w:kern w:val="2"/>
                <w:lang w:eastAsia="zh-CN" w:bidi="ar-SA"/>
              </w:rPr>
              <w:t>支持</w:t>
            </w:r>
            <w:r>
              <w:rPr>
                <w:rFonts w:ascii="宋体" w:hAnsi="宋体" w:eastAsia="宋体"/>
                <w:kern w:val="2"/>
                <w:lang w:eastAsia="zh-CN" w:bidi="ar-SA"/>
              </w:rPr>
              <w:t>文字和字母在图像上标注；</w:t>
            </w:r>
          </w:p>
          <w:p>
            <w:pPr>
              <w:widowControl w:val="0"/>
              <w:numPr>
                <w:ilvl w:val="0"/>
                <w:numId w:val="2"/>
              </w:numPr>
              <w:spacing w:line="360" w:lineRule="exact"/>
              <w:ind w:firstLine="0"/>
              <w:jc w:val="both"/>
              <w:rPr>
                <w:rFonts w:ascii="宋体" w:hAnsi="宋体" w:eastAsia="宋体"/>
                <w:kern w:val="2"/>
                <w:lang w:eastAsia="zh-CN" w:bidi="ar-SA"/>
              </w:rPr>
            </w:pPr>
            <w:r>
              <w:rPr>
                <w:rFonts w:hint="eastAsia" w:ascii="宋体" w:hAnsi="宋体" w:eastAsia="宋体"/>
                <w:kern w:val="2"/>
                <w:lang w:eastAsia="zh-CN" w:bidi="ar-SA"/>
              </w:rPr>
              <w:t>支持</w:t>
            </w:r>
            <w:r>
              <w:rPr>
                <w:rFonts w:ascii="宋体" w:hAnsi="宋体" w:eastAsia="宋体"/>
                <w:kern w:val="2"/>
                <w:lang w:eastAsia="zh-CN" w:bidi="ar-SA"/>
              </w:rPr>
              <w:t>DICOM、JPG、BMP、TIF等多种格式的影像输出；</w:t>
            </w:r>
          </w:p>
          <w:p>
            <w:pPr>
              <w:widowControl w:val="0"/>
              <w:numPr>
                <w:ilvl w:val="0"/>
                <w:numId w:val="2"/>
              </w:numPr>
              <w:spacing w:line="360" w:lineRule="exact"/>
              <w:ind w:firstLine="0"/>
              <w:jc w:val="both"/>
              <w:rPr>
                <w:rFonts w:ascii="宋体" w:hAnsi="宋体" w:eastAsia="宋体"/>
                <w:kern w:val="2"/>
                <w:lang w:eastAsia="zh-CN" w:bidi="ar-SA"/>
              </w:rPr>
            </w:pPr>
            <w:r>
              <w:rPr>
                <w:rFonts w:hint="eastAsia" w:ascii="宋体" w:hAnsi="宋体" w:eastAsia="宋体"/>
                <w:kern w:val="2"/>
                <w:lang w:eastAsia="zh-CN" w:bidi="ar-SA"/>
              </w:rPr>
              <w:t>支持</w:t>
            </w:r>
            <w:r>
              <w:rPr>
                <w:rFonts w:ascii="宋体" w:hAnsi="宋体" w:eastAsia="宋体"/>
                <w:kern w:val="2"/>
                <w:lang w:eastAsia="zh-CN" w:bidi="ar-SA"/>
              </w:rPr>
              <w:t>多序列同步对比；</w:t>
            </w:r>
          </w:p>
          <w:p>
            <w:pPr>
              <w:widowControl w:val="0"/>
              <w:numPr>
                <w:ilvl w:val="0"/>
                <w:numId w:val="2"/>
              </w:numPr>
              <w:spacing w:line="360" w:lineRule="exact"/>
              <w:ind w:firstLine="0"/>
              <w:jc w:val="both"/>
              <w:rPr>
                <w:rFonts w:ascii="宋体" w:hAnsi="宋体" w:eastAsia="宋体"/>
                <w:kern w:val="2"/>
                <w:lang w:eastAsia="zh-CN" w:bidi="ar-SA"/>
              </w:rPr>
            </w:pPr>
            <w:r>
              <w:rPr>
                <w:rFonts w:hint="eastAsia" w:ascii="宋体" w:hAnsi="宋体" w:eastAsia="宋体"/>
                <w:kern w:val="2"/>
                <w:lang w:eastAsia="zh-CN" w:bidi="ar-SA"/>
              </w:rPr>
              <w:t>支持</w:t>
            </w:r>
            <w:r>
              <w:rPr>
                <w:rFonts w:ascii="宋体" w:hAnsi="宋体" w:eastAsia="宋体"/>
                <w:kern w:val="2"/>
                <w:lang w:eastAsia="zh-CN" w:bidi="ar-SA"/>
              </w:rPr>
              <w:t>图像交叉定位；</w:t>
            </w:r>
          </w:p>
          <w:p>
            <w:pPr>
              <w:widowControl w:val="0"/>
              <w:numPr>
                <w:ilvl w:val="0"/>
                <w:numId w:val="2"/>
              </w:numPr>
              <w:spacing w:line="360" w:lineRule="exact"/>
              <w:ind w:firstLine="0"/>
              <w:jc w:val="both"/>
              <w:rPr>
                <w:rFonts w:ascii="宋体" w:hAnsi="宋体" w:eastAsia="宋体"/>
                <w:kern w:val="2"/>
                <w:lang w:eastAsia="zh-CN" w:bidi="ar-SA"/>
              </w:rPr>
            </w:pPr>
            <w:r>
              <w:rPr>
                <w:rFonts w:hint="eastAsia" w:ascii="宋体" w:hAnsi="宋体" w:eastAsia="宋体"/>
                <w:kern w:val="2"/>
                <w:lang w:eastAsia="zh-CN" w:bidi="ar-SA"/>
              </w:rPr>
              <w:t>支持</w:t>
            </w:r>
            <w:r>
              <w:rPr>
                <w:rFonts w:ascii="宋体" w:hAnsi="宋体" w:eastAsia="宋体"/>
                <w:kern w:val="2"/>
                <w:lang w:eastAsia="zh-CN" w:bidi="ar-SA"/>
              </w:rPr>
              <w:t>定制一键式操作；</w:t>
            </w:r>
          </w:p>
          <w:p>
            <w:pPr>
              <w:widowControl w:val="0"/>
              <w:numPr>
                <w:ilvl w:val="0"/>
                <w:numId w:val="2"/>
              </w:numPr>
              <w:spacing w:line="360" w:lineRule="exact"/>
              <w:ind w:firstLine="0"/>
              <w:jc w:val="both"/>
              <w:rPr>
                <w:rFonts w:ascii="宋体" w:hAnsi="宋体" w:eastAsia="宋体"/>
                <w:kern w:val="2"/>
                <w:lang w:eastAsia="zh-CN" w:bidi="ar-SA"/>
              </w:rPr>
            </w:pPr>
            <w:r>
              <w:rPr>
                <w:rFonts w:hint="eastAsia" w:ascii="宋体" w:hAnsi="宋体" w:eastAsia="宋体"/>
                <w:kern w:val="2"/>
                <w:lang w:eastAsia="zh-CN" w:bidi="ar-SA"/>
              </w:rPr>
              <w:t>支持</w:t>
            </w:r>
            <w:r>
              <w:rPr>
                <w:rFonts w:ascii="宋体" w:hAnsi="宋体" w:eastAsia="宋体"/>
                <w:kern w:val="2"/>
                <w:lang w:eastAsia="zh-CN" w:bidi="ar-SA"/>
              </w:rPr>
              <w:t>定位线显示；</w:t>
            </w:r>
          </w:p>
          <w:p>
            <w:pPr>
              <w:widowControl w:val="0"/>
              <w:numPr>
                <w:ilvl w:val="0"/>
                <w:numId w:val="2"/>
              </w:numPr>
              <w:spacing w:line="360" w:lineRule="exact"/>
              <w:ind w:firstLine="0"/>
              <w:jc w:val="both"/>
              <w:rPr>
                <w:rFonts w:ascii="宋体" w:hAnsi="宋体" w:eastAsia="宋体"/>
                <w:kern w:val="2"/>
                <w:lang w:eastAsia="zh-CN" w:bidi="ar-SA"/>
              </w:rPr>
            </w:pPr>
            <w:r>
              <w:rPr>
                <w:rFonts w:hint="eastAsia" w:ascii="宋体" w:hAnsi="宋体" w:eastAsia="宋体"/>
                <w:kern w:val="2"/>
                <w:lang w:eastAsia="zh-CN" w:bidi="ar-SA"/>
              </w:rPr>
              <w:t>支持</w:t>
            </w:r>
            <w:r>
              <w:rPr>
                <w:rFonts w:ascii="宋体" w:hAnsi="宋体" w:eastAsia="宋体"/>
                <w:kern w:val="2"/>
                <w:lang w:eastAsia="zh-CN" w:bidi="ar-SA"/>
              </w:rPr>
              <w:t>MPR等高级处理功能；</w:t>
            </w:r>
          </w:p>
          <w:p>
            <w:pPr>
              <w:widowControl w:val="0"/>
              <w:numPr>
                <w:ilvl w:val="0"/>
                <w:numId w:val="2"/>
              </w:numPr>
              <w:spacing w:line="360" w:lineRule="exact"/>
              <w:ind w:firstLine="0"/>
              <w:jc w:val="both"/>
              <w:rPr>
                <w:rFonts w:ascii="宋体" w:hAnsi="宋体" w:eastAsia="宋体"/>
                <w:kern w:val="2"/>
                <w:lang w:eastAsia="zh-CN" w:bidi="ar-SA"/>
              </w:rPr>
            </w:pPr>
            <w:r>
              <w:rPr>
                <w:rFonts w:hint="eastAsia" w:ascii="宋体" w:hAnsi="宋体" w:eastAsia="宋体"/>
                <w:kern w:val="2"/>
                <w:lang w:eastAsia="zh-CN" w:bidi="ar-SA"/>
              </w:rPr>
              <w:t>支持</w:t>
            </w:r>
            <w:r>
              <w:rPr>
                <w:rFonts w:ascii="宋体" w:hAnsi="宋体" w:eastAsia="宋体"/>
                <w:kern w:val="2"/>
                <w:lang w:eastAsia="zh-CN" w:bidi="ar-SA"/>
              </w:rPr>
              <w:t>心胸比；</w:t>
            </w:r>
          </w:p>
          <w:p>
            <w:pPr>
              <w:widowControl w:val="0"/>
              <w:numPr>
                <w:ilvl w:val="0"/>
                <w:numId w:val="2"/>
              </w:numPr>
              <w:spacing w:line="360" w:lineRule="exact"/>
              <w:ind w:firstLine="0"/>
              <w:jc w:val="both"/>
              <w:rPr>
                <w:rFonts w:ascii="宋体" w:hAnsi="宋体" w:eastAsia="宋体"/>
                <w:kern w:val="2"/>
                <w:lang w:eastAsia="zh-CN" w:bidi="ar-SA"/>
              </w:rPr>
            </w:pPr>
            <w:r>
              <w:rPr>
                <w:rFonts w:hint="eastAsia" w:ascii="宋体" w:hAnsi="宋体" w:eastAsia="宋体"/>
                <w:kern w:val="2"/>
                <w:lang w:eastAsia="zh-CN" w:bidi="ar-SA"/>
              </w:rPr>
              <w:t>支持</w:t>
            </w:r>
            <w:r>
              <w:rPr>
                <w:rFonts w:ascii="宋体" w:hAnsi="宋体" w:eastAsia="宋体"/>
                <w:kern w:val="2"/>
                <w:lang w:eastAsia="zh-CN" w:bidi="ar-SA"/>
              </w:rPr>
              <w:t>具有多种条件的组合查询及模糊查询；</w:t>
            </w:r>
          </w:p>
          <w:p>
            <w:pPr>
              <w:widowControl w:val="0"/>
              <w:numPr>
                <w:ilvl w:val="0"/>
                <w:numId w:val="2"/>
              </w:numPr>
              <w:spacing w:line="360" w:lineRule="exact"/>
              <w:ind w:firstLine="0"/>
              <w:jc w:val="both"/>
              <w:rPr>
                <w:rFonts w:ascii="宋体" w:hAnsi="宋体" w:eastAsia="宋体"/>
                <w:kern w:val="2"/>
                <w:lang w:eastAsia="zh-CN" w:bidi="ar-SA"/>
              </w:rPr>
            </w:pPr>
            <w:r>
              <w:rPr>
                <w:rFonts w:hint="eastAsia" w:ascii="宋体" w:hAnsi="宋体" w:eastAsia="宋体"/>
                <w:kern w:val="2"/>
                <w:lang w:eastAsia="zh-CN" w:bidi="ar-SA"/>
              </w:rPr>
              <w:t>支持</w:t>
            </w:r>
            <w:r>
              <w:rPr>
                <w:rFonts w:ascii="宋体" w:hAnsi="宋体" w:eastAsia="宋体"/>
                <w:kern w:val="2"/>
                <w:lang w:eastAsia="zh-CN" w:bidi="ar-SA"/>
              </w:rPr>
              <w:t>诊断结论（诊断意见）关键字查询；</w:t>
            </w:r>
          </w:p>
          <w:p>
            <w:pPr>
              <w:widowControl w:val="0"/>
              <w:numPr>
                <w:ilvl w:val="0"/>
                <w:numId w:val="2"/>
              </w:numPr>
              <w:spacing w:line="360" w:lineRule="exact"/>
              <w:ind w:firstLine="0"/>
              <w:jc w:val="both"/>
              <w:rPr>
                <w:rFonts w:ascii="宋体" w:hAnsi="宋体" w:eastAsia="宋体"/>
                <w:kern w:val="2"/>
                <w:lang w:eastAsia="zh-CN" w:bidi="ar-SA"/>
              </w:rPr>
            </w:pPr>
            <w:r>
              <w:rPr>
                <w:rFonts w:hint="eastAsia" w:ascii="宋体" w:hAnsi="宋体" w:eastAsia="宋体"/>
                <w:kern w:val="2"/>
                <w:lang w:eastAsia="zh-CN" w:bidi="ar-SA"/>
              </w:rPr>
              <w:t>支持</w:t>
            </w:r>
            <w:r>
              <w:rPr>
                <w:rFonts w:ascii="宋体" w:hAnsi="宋体" w:eastAsia="宋体"/>
                <w:kern w:val="2"/>
                <w:lang w:eastAsia="zh-CN" w:bidi="ar-SA"/>
              </w:rPr>
              <w:t>图像资料库生成、归类、查询功能；</w:t>
            </w:r>
          </w:p>
          <w:p>
            <w:pPr>
              <w:widowControl w:val="0"/>
              <w:numPr>
                <w:ilvl w:val="0"/>
                <w:numId w:val="2"/>
              </w:numPr>
              <w:spacing w:line="360" w:lineRule="exact"/>
              <w:ind w:firstLine="0"/>
              <w:jc w:val="both"/>
              <w:rPr>
                <w:rFonts w:ascii="宋体" w:hAnsi="宋体" w:eastAsia="宋体"/>
                <w:kern w:val="2"/>
                <w:lang w:eastAsia="zh-CN" w:bidi="ar-SA"/>
              </w:rPr>
            </w:pPr>
            <w:r>
              <w:rPr>
                <w:rFonts w:hint="eastAsia" w:ascii="宋体" w:hAnsi="宋体" w:eastAsia="宋体"/>
                <w:kern w:val="2"/>
                <w:lang w:eastAsia="zh-CN" w:bidi="ar-SA"/>
              </w:rPr>
              <w:t>支持</w:t>
            </w:r>
            <w:r>
              <w:rPr>
                <w:rFonts w:ascii="宋体" w:hAnsi="宋体" w:eastAsia="宋体"/>
                <w:kern w:val="2"/>
                <w:lang w:eastAsia="zh-CN" w:bidi="ar-SA"/>
              </w:rPr>
              <w:t>快捷报告模板功能；</w:t>
            </w:r>
          </w:p>
          <w:p>
            <w:pPr>
              <w:widowControl w:val="0"/>
              <w:numPr>
                <w:ilvl w:val="0"/>
                <w:numId w:val="2"/>
              </w:numPr>
              <w:spacing w:line="360" w:lineRule="exact"/>
              <w:ind w:firstLine="0"/>
              <w:jc w:val="both"/>
              <w:rPr>
                <w:rFonts w:ascii="宋体" w:hAnsi="宋体" w:eastAsia="宋体"/>
                <w:kern w:val="2"/>
                <w:lang w:eastAsia="zh-CN" w:bidi="ar-SA"/>
              </w:rPr>
            </w:pPr>
            <w:r>
              <w:rPr>
                <w:rFonts w:hint="eastAsia" w:ascii="宋体" w:hAnsi="宋体" w:eastAsia="宋体"/>
                <w:kern w:val="2"/>
                <w:lang w:eastAsia="zh-CN" w:bidi="ar-SA"/>
              </w:rPr>
              <w:t>支持</w:t>
            </w:r>
            <w:r>
              <w:rPr>
                <w:rFonts w:ascii="宋体" w:hAnsi="宋体" w:eastAsia="宋体"/>
                <w:kern w:val="2"/>
                <w:lang w:eastAsia="zh-CN" w:bidi="ar-SA"/>
              </w:rPr>
              <w:t>报告编辑界面历史检查自动查询显示功能；</w:t>
            </w:r>
          </w:p>
          <w:p>
            <w:pPr>
              <w:widowControl w:val="0"/>
              <w:numPr>
                <w:ilvl w:val="0"/>
                <w:numId w:val="2"/>
              </w:numPr>
              <w:spacing w:line="360" w:lineRule="exact"/>
              <w:ind w:firstLine="0"/>
              <w:jc w:val="both"/>
              <w:rPr>
                <w:rFonts w:ascii="宋体" w:hAnsi="宋体" w:eastAsia="宋体"/>
                <w:kern w:val="2"/>
                <w:lang w:eastAsia="zh-CN" w:bidi="ar-SA"/>
              </w:rPr>
            </w:pPr>
            <w:r>
              <w:rPr>
                <w:rFonts w:hint="eastAsia" w:ascii="宋体" w:hAnsi="宋体" w:eastAsia="宋体"/>
                <w:kern w:val="2"/>
                <w:lang w:eastAsia="zh-CN" w:bidi="ar-SA"/>
              </w:rPr>
              <w:t>支持</w:t>
            </w:r>
            <w:r>
              <w:rPr>
                <w:rFonts w:ascii="宋体" w:hAnsi="宋体" w:eastAsia="宋体"/>
                <w:kern w:val="2"/>
                <w:lang w:eastAsia="zh-CN" w:bidi="ar-SA"/>
              </w:rPr>
              <w:t>具有过往病历自动显示功能，复诊病人在医生书写当前报告时，系统能够在屏幕上显示该病人过往检查记录，并可对比查看过往图像，不需要医生通过查询界面获取；</w:t>
            </w:r>
          </w:p>
          <w:p>
            <w:pPr>
              <w:widowControl w:val="0"/>
              <w:numPr>
                <w:ilvl w:val="0"/>
                <w:numId w:val="2"/>
              </w:numPr>
              <w:spacing w:line="360" w:lineRule="exact"/>
              <w:ind w:firstLine="0"/>
              <w:jc w:val="both"/>
              <w:rPr>
                <w:rFonts w:ascii="宋体" w:hAnsi="宋体" w:eastAsia="宋体"/>
                <w:kern w:val="2"/>
                <w:lang w:eastAsia="zh-CN" w:bidi="ar-SA"/>
              </w:rPr>
            </w:pPr>
            <w:r>
              <w:rPr>
                <w:rFonts w:hint="eastAsia" w:ascii="宋体" w:hAnsi="宋体" w:eastAsia="宋体"/>
                <w:kern w:val="2"/>
                <w:lang w:eastAsia="zh-CN" w:bidi="ar-SA"/>
              </w:rPr>
              <w:t>支持</w:t>
            </w:r>
            <w:r>
              <w:rPr>
                <w:rFonts w:ascii="宋体" w:hAnsi="宋体" w:eastAsia="宋体"/>
                <w:kern w:val="2"/>
                <w:lang w:eastAsia="zh-CN" w:bidi="ar-SA"/>
              </w:rPr>
              <w:t>电子签名功能；</w:t>
            </w:r>
          </w:p>
          <w:p>
            <w:pPr>
              <w:widowControl w:val="0"/>
              <w:numPr>
                <w:ilvl w:val="0"/>
                <w:numId w:val="2"/>
              </w:numPr>
              <w:spacing w:line="360" w:lineRule="exact"/>
              <w:ind w:firstLine="0"/>
              <w:jc w:val="both"/>
              <w:rPr>
                <w:rFonts w:ascii="宋体" w:hAnsi="宋体" w:eastAsia="宋体"/>
                <w:kern w:val="2"/>
                <w:lang w:eastAsia="zh-CN" w:bidi="ar-SA"/>
              </w:rPr>
            </w:pPr>
            <w:r>
              <w:rPr>
                <w:rFonts w:hint="eastAsia" w:ascii="宋体" w:hAnsi="宋体" w:eastAsia="宋体"/>
                <w:kern w:val="2"/>
                <w:lang w:eastAsia="zh-CN" w:bidi="ar-SA"/>
              </w:rPr>
              <w:t>支持</w:t>
            </w:r>
            <w:r>
              <w:rPr>
                <w:rFonts w:ascii="宋体" w:hAnsi="宋体" w:eastAsia="宋体"/>
                <w:kern w:val="2"/>
                <w:lang w:eastAsia="zh-CN" w:bidi="ar-SA"/>
              </w:rPr>
              <w:t>随访功能；</w:t>
            </w:r>
          </w:p>
          <w:p>
            <w:pPr>
              <w:widowControl w:val="0"/>
              <w:numPr>
                <w:ilvl w:val="0"/>
                <w:numId w:val="2"/>
              </w:numPr>
              <w:spacing w:line="360" w:lineRule="exact"/>
              <w:ind w:firstLine="0"/>
              <w:jc w:val="both"/>
              <w:rPr>
                <w:rFonts w:ascii="宋体" w:hAnsi="宋体" w:eastAsia="宋体"/>
                <w:kern w:val="2"/>
                <w:lang w:eastAsia="zh-CN" w:bidi="ar-SA"/>
              </w:rPr>
            </w:pPr>
            <w:r>
              <w:rPr>
                <w:rFonts w:hint="eastAsia" w:ascii="宋体" w:hAnsi="宋体" w:eastAsia="宋体"/>
                <w:kern w:val="2"/>
                <w:lang w:eastAsia="zh-CN" w:bidi="ar-SA"/>
              </w:rPr>
              <w:t>支持</w:t>
            </w:r>
            <w:r>
              <w:rPr>
                <w:rFonts w:ascii="宋体" w:hAnsi="宋体" w:eastAsia="宋体"/>
                <w:kern w:val="2"/>
                <w:lang w:eastAsia="zh-CN" w:bidi="ar-SA"/>
              </w:rPr>
              <w:t>查询打印、批量打印功能；</w:t>
            </w:r>
          </w:p>
          <w:p>
            <w:pPr>
              <w:widowControl w:val="0"/>
              <w:numPr>
                <w:ilvl w:val="0"/>
                <w:numId w:val="2"/>
              </w:numPr>
              <w:spacing w:line="360" w:lineRule="exact"/>
              <w:ind w:firstLine="0"/>
              <w:jc w:val="both"/>
              <w:rPr>
                <w:rFonts w:ascii="宋体" w:hAnsi="宋体" w:eastAsia="宋体"/>
                <w:kern w:val="2"/>
                <w:lang w:eastAsia="zh-CN" w:bidi="ar-SA"/>
              </w:rPr>
            </w:pPr>
            <w:r>
              <w:rPr>
                <w:rFonts w:hint="eastAsia" w:ascii="宋体" w:hAnsi="宋体" w:eastAsia="宋体"/>
                <w:kern w:val="2"/>
                <w:lang w:eastAsia="zh-CN" w:bidi="ar-SA"/>
              </w:rPr>
              <w:t>支持</w:t>
            </w:r>
            <w:r>
              <w:rPr>
                <w:rFonts w:ascii="宋体" w:hAnsi="宋体" w:eastAsia="宋体"/>
                <w:kern w:val="2"/>
                <w:lang w:eastAsia="zh-CN" w:bidi="ar-SA"/>
              </w:rPr>
              <w:t>自定义报告选图布局功能；</w:t>
            </w:r>
          </w:p>
          <w:p>
            <w:pPr>
              <w:widowControl w:val="0"/>
              <w:numPr>
                <w:ilvl w:val="0"/>
                <w:numId w:val="2"/>
              </w:numPr>
              <w:spacing w:line="360" w:lineRule="exact"/>
              <w:ind w:firstLine="0"/>
              <w:jc w:val="both"/>
              <w:rPr>
                <w:rFonts w:ascii="宋体" w:hAnsi="宋体" w:eastAsia="宋体"/>
                <w:kern w:val="2"/>
                <w:lang w:eastAsia="zh-CN" w:bidi="ar-SA"/>
              </w:rPr>
            </w:pPr>
            <w:r>
              <w:rPr>
                <w:rFonts w:hint="eastAsia" w:ascii="宋体" w:hAnsi="宋体" w:eastAsia="宋体"/>
                <w:kern w:val="2"/>
                <w:lang w:eastAsia="zh-CN" w:bidi="ar-SA"/>
              </w:rPr>
              <w:t>支持</w:t>
            </w:r>
            <w:r>
              <w:rPr>
                <w:rFonts w:ascii="宋体" w:hAnsi="宋体" w:eastAsia="宋体"/>
                <w:kern w:val="2"/>
                <w:lang w:eastAsia="zh-CN" w:bidi="ar-SA"/>
              </w:rPr>
              <w:t>报告修改痕迹记录追溯功能，可以用颜色清楚标识每次增加，修改或删除的内容，也可选择只显示每次修改过后的内容</w:t>
            </w:r>
            <w:r>
              <w:rPr>
                <w:rFonts w:hint="eastAsia" w:ascii="宋体" w:hAnsi="宋体" w:eastAsia="宋体"/>
                <w:kern w:val="2"/>
                <w:lang w:eastAsia="zh-CN" w:bidi="ar-SA"/>
              </w:rPr>
              <w:t>，便于追溯</w:t>
            </w:r>
            <w:r>
              <w:rPr>
                <w:rFonts w:ascii="宋体" w:hAnsi="宋体" w:eastAsia="宋体"/>
                <w:kern w:val="2"/>
                <w:lang w:eastAsia="zh-CN" w:bidi="ar-SA"/>
              </w:rPr>
              <w:t>；</w:t>
            </w:r>
          </w:p>
          <w:p>
            <w:pPr>
              <w:widowControl w:val="0"/>
              <w:numPr>
                <w:ilvl w:val="0"/>
                <w:numId w:val="2"/>
              </w:numPr>
              <w:spacing w:line="360" w:lineRule="exact"/>
              <w:ind w:firstLine="0"/>
              <w:jc w:val="both"/>
              <w:rPr>
                <w:rFonts w:ascii="宋体" w:hAnsi="宋体" w:eastAsia="宋体"/>
                <w:kern w:val="2"/>
                <w:lang w:eastAsia="zh-CN" w:bidi="ar-SA"/>
              </w:rPr>
            </w:pPr>
            <w:r>
              <w:rPr>
                <w:rFonts w:ascii="宋体" w:hAnsi="宋体" w:eastAsia="宋体"/>
                <w:kern w:val="2"/>
                <w:lang w:eastAsia="zh-CN" w:bidi="ar-SA"/>
              </w:rPr>
              <w:t>提供完善的图文报告工作模板，报告版式可自设置；</w:t>
            </w:r>
          </w:p>
          <w:p>
            <w:pPr>
              <w:widowControl w:val="0"/>
              <w:numPr>
                <w:ilvl w:val="0"/>
                <w:numId w:val="2"/>
              </w:numPr>
              <w:spacing w:line="360" w:lineRule="exact"/>
              <w:ind w:firstLine="0"/>
              <w:jc w:val="both"/>
              <w:rPr>
                <w:rFonts w:ascii="宋体" w:hAnsi="宋体" w:eastAsia="宋体"/>
                <w:kern w:val="2"/>
                <w:lang w:eastAsia="zh-CN" w:bidi="ar-SA"/>
              </w:rPr>
            </w:pPr>
            <w:r>
              <w:rPr>
                <w:rFonts w:ascii="宋体" w:hAnsi="宋体" w:eastAsia="宋体"/>
                <w:kern w:val="2"/>
                <w:lang w:eastAsia="zh-CN" w:bidi="ar-SA"/>
              </w:rPr>
              <w:t>具有严密的报告权限控制，支持报告多级审核制度；</w:t>
            </w:r>
          </w:p>
          <w:p>
            <w:pPr>
              <w:widowControl w:val="0"/>
              <w:numPr>
                <w:ilvl w:val="0"/>
                <w:numId w:val="2"/>
              </w:numPr>
              <w:spacing w:line="360" w:lineRule="exact"/>
              <w:ind w:firstLine="0"/>
              <w:jc w:val="both"/>
              <w:rPr>
                <w:rFonts w:ascii="宋体" w:hAnsi="宋体" w:eastAsia="宋体"/>
                <w:kern w:val="2"/>
                <w:lang w:eastAsia="zh-CN" w:bidi="ar-SA"/>
              </w:rPr>
            </w:pPr>
            <w:r>
              <w:rPr>
                <w:rFonts w:ascii="宋体" w:hAnsi="宋体" w:eastAsia="宋体"/>
                <w:kern w:val="2"/>
                <w:lang w:eastAsia="zh-CN" w:bidi="ar-SA"/>
              </w:rPr>
              <w:t>提供多种病种分类方法</w:t>
            </w:r>
            <w:r>
              <w:rPr>
                <w:rFonts w:hint="eastAsia" w:ascii="宋体" w:hAnsi="宋体" w:eastAsia="宋体"/>
                <w:kern w:val="2"/>
                <w:lang w:eastAsia="zh-CN" w:bidi="ar-SA"/>
              </w:rPr>
              <w:t>；</w:t>
            </w:r>
          </w:p>
          <w:p>
            <w:pPr>
              <w:widowControl w:val="0"/>
              <w:numPr>
                <w:ilvl w:val="0"/>
                <w:numId w:val="2"/>
              </w:numPr>
              <w:spacing w:line="360" w:lineRule="exact"/>
              <w:ind w:firstLine="0"/>
              <w:jc w:val="both"/>
              <w:rPr>
                <w:rFonts w:ascii="宋体" w:hAnsi="宋体" w:eastAsia="宋体"/>
                <w:kern w:val="2"/>
                <w:lang w:eastAsia="zh-CN" w:bidi="ar-SA"/>
              </w:rPr>
            </w:pPr>
            <w:r>
              <w:rPr>
                <w:rFonts w:hint="eastAsia" w:ascii="宋体" w:hAnsi="宋体" w:eastAsia="宋体"/>
                <w:kern w:val="2"/>
                <w:lang w:eastAsia="zh-CN" w:bidi="ar-SA"/>
              </w:rPr>
              <w:t>医院应享有所提供的工作站软件的永久使用授权；</w:t>
            </w:r>
          </w:p>
          <w:p>
            <w:pPr>
              <w:widowControl w:val="0"/>
              <w:numPr>
                <w:ilvl w:val="0"/>
                <w:numId w:val="2"/>
              </w:numPr>
              <w:spacing w:line="360" w:lineRule="exact"/>
              <w:ind w:firstLine="0"/>
              <w:jc w:val="both"/>
              <w:rPr>
                <w:rFonts w:ascii="宋体" w:hAnsi="宋体" w:eastAsia="宋体"/>
                <w:kern w:val="2"/>
                <w:lang w:eastAsia="zh-CN" w:bidi="ar-SA"/>
              </w:rPr>
            </w:pPr>
            <w:r>
              <w:rPr>
                <w:rFonts w:hint="eastAsia" w:ascii="宋体" w:hAnsi="宋体" w:eastAsia="宋体"/>
                <w:kern w:val="2"/>
                <w:lang w:eastAsia="zh-CN" w:bidi="ar-SA"/>
              </w:rPr>
              <w:t>需提供知名品牌专用影像处理工作站；</w:t>
            </w:r>
          </w:p>
          <w:p>
            <w:pPr>
              <w:widowControl w:val="0"/>
              <w:numPr>
                <w:ilvl w:val="0"/>
                <w:numId w:val="2"/>
              </w:numPr>
              <w:spacing w:line="360" w:lineRule="exact"/>
              <w:ind w:firstLine="0"/>
              <w:jc w:val="both"/>
              <w:rPr>
                <w:rFonts w:ascii="宋体" w:hAnsi="宋体" w:eastAsia="宋体"/>
                <w:kern w:val="2"/>
                <w:lang w:eastAsia="zh-CN" w:bidi="ar-SA"/>
              </w:rPr>
            </w:pPr>
            <w:r>
              <w:rPr>
                <w:rFonts w:hint="eastAsia" w:ascii="宋体" w:hAnsi="宋体" w:eastAsia="宋体"/>
                <w:kern w:val="2"/>
                <w:lang w:eastAsia="zh-CN" w:bidi="ar-SA"/>
              </w:rPr>
              <w:t>处理器≥英特尔酷睿</w:t>
            </w:r>
            <w:r>
              <w:rPr>
                <w:rFonts w:ascii="宋体" w:hAnsi="宋体" w:eastAsia="宋体"/>
                <w:kern w:val="2"/>
                <w:lang w:eastAsia="zh-CN" w:bidi="ar-SA"/>
              </w:rPr>
              <w:t xml:space="preserve"> I7－9700</w:t>
            </w:r>
            <w:r>
              <w:rPr>
                <w:rFonts w:hint="eastAsia" w:ascii="宋体" w:hAnsi="宋体" w:eastAsia="宋体"/>
                <w:kern w:val="2"/>
                <w:lang w:eastAsia="zh-CN" w:bidi="ar-SA"/>
              </w:rPr>
              <w:t>；</w:t>
            </w:r>
          </w:p>
          <w:p>
            <w:pPr>
              <w:widowControl w:val="0"/>
              <w:numPr>
                <w:ilvl w:val="0"/>
                <w:numId w:val="2"/>
              </w:numPr>
              <w:spacing w:line="360" w:lineRule="exact"/>
              <w:ind w:firstLine="0"/>
              <w:jc w:val="both"/>
              <w:rPr>
                <w:rFonts w:ascii="宋体" w:hAnsi="宋体" w:eastAsia="宋体"/>
                <w:kern w:val="2"/>
                <w:lang w:eastAsia="zh-CN" w:bidi="ar-SA"/>
              </w:rPr>
            </w:pPr>
            <w:r>
              <w:rPr>
                <w:rFonts w:hint="eastAsia" w:ascii="宋体" w:hAnsi="宋体" w:eastAsia="宋体"/>
                <w:kern w:val="2"/>
                <w:lang w:eastAsia="zh-CN" w:bidi="ar-SA"/>
              </w:rPr>
              <w:t>内存≥</w:t>
            </w:r>
            <w:r>
              <w:rPr>
                <w:rFonts w:ascii="宋体" w:hAnsi="宋体" w:eastAsia="宋体"/>
                <w:kern w:val="2"/>
                <w:lang w:eastAsia="zh-CN" w:bidi="ar-SA"/>
              </w:rPr>
              <w:t>8GB</w:t>
            </w:r>
            <w:r>
              <w:rPr>
                <w:rFonts w:hint="eastAsia" w:ascii="宋体" w:hAnsi="宋体" w:eastAsia="宋体"/>
                <w:kern w:val="2"/>
                <w:lang w:eastAsia="zh-CN" w:bidi="ar-SA"/>
              </w:rPr>
              <w:t>；</w:t>
            </w:r>
          </w:p>
          <w:p>
            <w:pPr>
              <w:widowControl w:val="0"/>
              <w:numPr>
                <w:ilvl w:val="0"/>
                <w:numId w:val="2"/>
              </w:numPr>
              <w:spacing w:line="360" w:lineRule="exact"/>
              <w:ind w:firstLine="0"/>
              <w:jc w:val="both"/>
              <w:rPr>
                <w:rFonts w:ascii="宋体" w:hAnsi="宋体" w:eastAsia="宋体"/>
                <w:kern w:val="2"/>
                <w:lang w:eastAsia="zh-CN" w:bidi="ar-SA"/>
              </w:rPr>
            </w:pPr>
            <w:r>
              <w:rPr>
                <w:rFonts w:hint="eastAsia" w:ascii="宋体" w:hAnsi="宋体" w:eastAsia="宋体"/>
                <w:kern w:val="2"/>
                <w:lang w:eastAsia="zh-CN" w:bidi="ar-SA"/>
              </w:rPr>
              <w:t>硬盘≥256G SSD+</w:t>
            </w:r>
            <w:r>
              <w:rPr>
                <w:rFonts w:ascii="宋体" w:hAnsi="宋体" w:eastAsia="宋体"/>
                <w:kern w:val="2"/>
                <w:lang w:eastAsia="zh-CN" w:bidi="ar-SA"/>
              </w:rPr>
              <w:t>1TB</w:t>
            </w:r>
            <w:r>
              <w:rPr>
                <w:rFonts w:hint="eastAsia" w:ascii="宋体" w:hAnsi="宋体" w:eastAsia="宋体"/>
                <w:kern w:val="2"/>
                <w:lang w:eastAsia="zh-CN" w:bidi="ar-SA"/>
              </w:rPr>
              <w:t>机械硬盘；</w:t>
            </w:r>
          </w:p>
          <w:p>
            <w:pPr>
              <w:widowControl w:val="0"/>
              <w:numPr>
                <w:ilvl w:val="0"/>
                <w:numId w:val="2"/>
              </w:numPr>
              <w:spacing w:line="360" w:lineRule="exact"/>
              <w:ind w:firstLine="0"/>
              <w:jc w:val="both"/>
              <w:rPr>
                <w:rFonts w:ascii="宋体" w:hAnsi="宋体" w:eastAsia="宋体"/>
                <w:kern w:val="2"/>
                <w:lang w:eastAsia="zh-CN" w:bidi="ar-SA"/>
              </w:rPr>
            </w:pPr>
            <w:r>
              <w:rPr>
                <w:rFonts w:hint="eastAsia" w:ascii="宋体" w:hAnsi="宋体" w:eastAsia="宋体"/>
                <w:kern w:val="2"/>
                <w:lang w:eastAsia="zh-CN" w:bidi="ar-SA"/>
              </w:rPr>
              <w:t>显示器≥</w:t>
            </w:r>
            <w:r>
              <w:rPr>
                <w:rFonts w:ascii="宋体" w:hAnsi="宋体" w:eastAsia="宋体"/>
                <w:kern w:val="2"/>
                <w:lang w:eastAsia="zh-CN" w:bidi="ar-SA"/>
              </w:rPr>
              <w:t>22寸</w:t>
            </w:r>
            <w:r>
              <w:rPr>
                <w:rFonts w:hint="eastAsia" w:ascii="宋体" w:hAnsi="宋体" w:eastAsia="宋体"/>
                <w:kern w:val="2"/>
                <w:lang w:eastAsia="zh-CN" w:bidi="ar-SA"/>
              </w:rPr>
              <w:t>专业</w:t>
            </w:r>
            <w:r>
              <w:rPr>
                <w:rFonts w:ascii="宋体" w:hAnsi="宋体" w:eastAsia="宋体"/>
                <w:kern w:val="2"/>
                <w:lang w:eastAsia="zh-CN" w:bidi="ar-SA"/>
              </w:rPr>
              <w:t>显示器</w:t>
            </w:r>
            <w:r>
              <w:rPr>
                <w:rFonts w:hint="eastAsia" w:ascii="宋体" w:hAnsi="宋体" w:eastAsia="宋体"/>
                <w:kern w:val="2"/>
                <w:lang w:eastAsia="zh-CN" w:bidi="ar-SA"/>
              </w:rPr>
              <w:t>；</w:t>
            </w:r>
          </w:p>
          <w:p>
            <w:pPr>
              <w:widowControl w:val="0"/>
              <w:numPr>
                <w:ilvl w:val="0"/>
                <w:numId w:val="2"/>
              </w:numPr>
              <w:spacing w:line="360" w:lineRule="exact"/>
              <w:ind w:firstLine="0"/>
              <w:jc w:val="both"/>
              <w:rPr>
                <w:rFonts w:ascii="宋体" w:hAnsi="宋体" w:eastAsia="宋体"/>
                <w:kern w:val="2"/>
                <w:lang w:eastAsia="zh-CN" w:bidi="ar-SA"/>
              </w:rPr>
            </w:pPr>
            <w:r>
              <w:rPr>
                <w:rFonts w:hint="eastAsia" w:ascii="宋体" w:hAnsi="宋体" w:eastAsia="宋体"/>
                <w:kern w:val="2"/>
                <w:lang w:eastAsia="zh-CN" w:bidi="ar-SA"/>
              </w:rPr>
              <w:t>独立显卡，显存≥2G；</w:t>
            </w:r>
          </w:p>
          <w:p>
            <w:pPr>
              <w:widowControl w:val="0"/>
              <w:numPr>
                <w:ilvl w:val="0"/>
                <w:numId w:val="2"/>
              </w:numPr>
              <w:spacing w:line="360" w:lineRule="exact"/>
              <w:ind w:firstLine="0"/>
              <w:jc w:val="both"/>
              <w:rPr>
                <w:rFonts w:ascii="宋体" w:hAnsi="宋体" w:eastAsia="宋体"/>
                <w:kern w:val="2"/>
                <w:lang w:eastAsia="zh-CN" w:bidi="ar-SA"/>
              </w:rPr>
            </w:pPr>
            <w:r>
              <w:rPr>
                <w:rFonts w:hint="eastAsia" w:ascii="宋体" w:hAnsi="宋体" w:eastAsia="宋体"/>
                <w:kern w:val="2"/>
                <w:lang w:eastAsia="zh-CN" w:bidi="ar-SA"/>
              </w:rPr>
              <w:t>其他：集成网卡，键盘</w:t>
            </w:r>
            <w:r>
              <w:rPr>
                <w:rFonts w:ascii="宋体" w:hAnsi="宋体" w:eastAsia="宋体"/>
                <w:kern w:val="2"/>
                <w:lang w:eastAsia="zh-CN" w:bidi="ar-SA"/>
              </w:rPr>
              <w:t>/鼠标</w:t>
            </w:r>
            <w:r>
              <w:rPr>
                <w:rFonts w:hint="eastAsia" w:ascii="宋体" w:hAnsi="宋体" w:eastAsia="宋体"/>
                <w:kern w:val="2"/>
                <w:lang w:eastAsia="zh-CN" w:bidi="ar-SA"/>
              </w:rPr>
              <w:t>，采集设备等；</w:t>
            </w:r>
          </w:p>
          <w:p>
            <w:pPr>
              <w:widowControl w:val="0"/>
              <w:numPr>
                <w:ilvl w:val="0"/>
                <w:numId w:val="2"/>
              </w:numPr>
              <w:spacing w:line="360" w:lineRule="exact"/>
              <w:ind w:firstLine="0"/>
              <w:jc w:val="both"/>
              <w:rPr>
                <w:rFonts w:ascii="宋体" w:hAnsi="宋体" w:eastAsia="宋体"/>
                <w:kern w:val="2"/>
                <w:lang w:eastAsia="zh-CN" w:bidi="ar-SA"/>
              </w:rPr>
            </w:pPr>
            <w:r>
              <w:rPr>
                <w:rFonts w:hint="eastAsia" w:ascii="宋体" w:hAnsi="宋体" w:eastAsia="宋体"/>
                <w:kern w:val="2"/>
                <w:lang w:eastAsia="zh-CN" w:bidi="ar-SA"/>
              </w:rPr>
              <w:t>需安装</w:t>
            </w:r>
            <w:r>
              <w:rPr>
                <w:rFonts w:ascii="宋体" w:hAnsi="宋体" w:eastAsia="宋体"/>
                <w:kern w:val="2"/>
                <w:lang w:eastAsia="zh-CN" w:bidi="ar-SA"/>
              </w:rPr>
              <w:t>Windows 10</w:t>
            </w:r>
            <w:r>
              <w:rPr>
                <w:rFonts w:hint="eastAsia" w:ascii="宋体" w:hAnsi="宋体" w:eastAsia="宋体"/>
                <w:kern w:val="2"/>
                <w:lang w:eastAsia="zh-CN" w:bidi="ar-SA"/>
              </w:rPr>
              <w:t>专业版正版操作系统（</w:t>
            </w:r>
            <w:r>
              <w:rPr>
                <w:rFonts w:ascii="宋体" w:hAnsi="宋体" w:eastAsia="宋体"/>
                <w:kern w:val="2"/>
                <w:lang w:eastAsia="zh-CN" w:bidi="ar-SA"/>
              </w:rPr>
              <w:t>64位</w:t>
            </w:r>
            <w:r>
              <w:rPr>
                <w:rFonts w:hint="eastAsia" w:ascii="宋体" w:hAnsi="宋体" w:eastAsia="宋体"/>
                <w:kern w:val="2"/>
                <w:lang w:eastAsia="zh-CN" w:bidi="ar-SA"/>
              </w:rPr>
              <w:t>）及具备以上功能的PACS系统</w:t>
            </w:r>
            <w:r>
              <w:rPr>
                <w:rFonts w:ascii="宋体" w:hAnsi="宋体" w:eastAsia="宋体"/>
                <w:kern w:val="2"/>
                <w:lang w:eastAsia="zh-CN" w:bidi="ar-SA"/>
              </w:rPr>
              <w:t xml:space="preserve"> </w:t>
            </w:r>
            <w:r>
              <w:rPr>
                <w:rFonts w:hint="eastAsia" w:ascii="宋体" w:hAnsi="宋体" w:eastAsia="宋体"/>
                <w:kern w:val="2"/>
                <w:lang w:eastAsia="zh-CN" w:bidi="ar-SA"/>
              </w:rPr>
              <w:t>。</w:t>
            </w:r>
            <w:bookmarkEnd w:id="6"/>
          </w:p>
        </w:tc>
      </w:tr>
    </w:tbl>
    <w:p>
      <w:pPr>
        <w:pStyle w:val="51"/>
        <w:ind w:firstLine="0" w:firstLineChars="0"/>
        <w:rPr>
          <w:rFonts w:ascii="宋体" w:hAnsi="宋体" w:eastAsia="宋体"/>
          <w:b/>
          <w:lang w:eastAsia="zh-CN"/>
        </w:rPr>
      </w:pPr>
      <w:r>
        <w:rPr>
          <w:rFonts w:hint="eastAsia" w:ascii="宋体" w:hAnsi="宋体" w:eastAsia="宋体"/>
          <w:b/>
          <w:lang w:eastAsia="zh-CN"/>
        </w:rPr>
        <w:t>五、商务要求</w:t>
      </w:r>
    </w:p>
    <w:p>
      <w:pPr>
        <w:pStyle w:val="51"/>
        <w:ind w:firstLine="236" w:firstLineChars="98"/>
        <w:rPr>
          <w:rFonts w:ascii="宋体" w:hAnsi="宋体" w:eastAsia="宋体"/>
          <w:b/>
          <w:lang w:eastAsia="zh-CN"/>
        </w:rPr>
      </w:pPr>
      <w:r>
        <w:rPr>
          <w:rFonts w:hint="eastAsia" w:ascii="宋体" w:hAnsi="宋体" w:eastAsia="宋体"/>
          <w:b/>
          <w:lang w:eastAsia="zh-CN"/>
        </w:rPr>
        <w:t>1．供货要求：</w:t>
      </w:r>
    </w:p>
    <w:p>
      <w:pPr>
        <w:pStyle w:val="15"/>
        <w:spacing w:line="360" w:lineRule="auto"/>
        <w:ind w:left="119" w:right="335" w:firstLine="240" w:firstLineChars="100"/>
        <w:jc w:val="both"/>
        <w:rPr>
          <w:rFonts w:ascii="Calibri" w:hAnsi="Calibri" w:eastAsia="宋体" w:cs="Times New Roman"/>
          <w:kern w:val="2"/>
          <w:szCs w:val="21"/>
          <w:lang w:eastAsia="zh-CN" w:bidi="ar-SA"/>
        </w:rPr>
      </w:pPr>
      <w:r>
        <w:rPr>
          <w:rFonts w:hint="eastAsia" w:ascii="Calibri" w:hAnsi="Calibri" w:eastAsia="宋体" w:cs="Times New Roman"/>
          <w:kern w:val="2"/>
          <w:szCs w:val="21"/>
          <w:lang w:eastAsia="zh-CN" w:bidi="ar-SA"/>
        </w:rPr>
        <w:t>1</w:t>
      </w:r>
      <w:r>
        <w:rPr>
          <w:rFonts w:ascii="Calibri" w:hAnsi="Calibri" w:eastAsia="宋体" w:cs="Times New Roman"/>
          <w:kern w:val="2"/>
          <w:szCs w:val="21"/>
          <w:lang w:eastAsia="zh-CN" w:bidi="ar-SA"/>
        </w:rPr>
        <w:t>.1</w:t>
      </w:r>
      <w:r>
        <w:rPr>
          <w:rFonts w:hint="eastAsia" w:ascii="Calibri" w:hAnsi="Calibri" w:eastAsia="宋体" w:cs="Times New Roman"/>
          <w:kern w:val="2"/>
          <w:szCs w:val="21"/>
          <w:lang w:eastAsia="zh-CN" w:bidi="ar-SA"/>
        </w:rPr>
        <w:t>投标人必须承诺所提供产品符合国家或行业标准，以及用户提出的有关应用需求，且不存在第三方侵权行为。</w:t>
      </w:r>
    </w:p>
    <w:p>
      <w:pPr>
        <w:pStyle w:val="15"/>
        <w:spacing w:line="360" w:lineRule="auto"/>
        <w:ind w:left="119" w:right="335" w:firstLine="240" w:firstLineChars="100"/>
        <w:jc w:val="both"/>
        <w:rPr>
          <w:rFonts w:ascii="Calibri" w:hAnsi="Calibri" w:eastAsia="宋体" w:cs="Times New Roman"/>
          <w:kern w:val="2"/>
          <w:szCs w:val="21"/>
          <w:lang w:eastAsia="zh-CN" w:bidi="ar-SA"/>
        </w:rPr>
      </w:pPr>
      <w:r>
        <w:rPr>
          <w:rFonts w:hint="eastAsia" w:ascii="Calibri" w:hAnsi="Calibri" w:eastAsia="宋体" w:cs="Times New Roman"/>
          <w:kern w:val="2"/>
          <w:szCs w:val="21"/>
          <w:lang w:eastAsia="zh-CN" w:bidi="ar-SA"/>
        </w:rPr>
        <w:t>1</w:t>
      </w:r>
      <w:r>
        <w:rPr>
          <w:rFonts w:ascii="Calibri" w:hAnsi="Calibri" w:eastAsia="宋体" w:cs="Times New Roman"/>
          <w:kern w:val="2"/>
          <w:szCs w:val="21"/>
          <w:lang w:eastAsia="zh-CN" w:bidi="ar-SA"/>
        </w:rPr>
        <w:t>.2投标人应</w:t>
      </w:r>
      <w:r>
        <w:rPr>
          <w:rFonts w:hint="eastAsia" w:ascii="Calibri" w:hAnsi="Calibri" w:eastAsia="宋体" w:cs="Times New Roman"/>
          <w:kern w:val="2"/>
          <w:szCs w:val="21"/>
          <w:lang w:eastAsia="zh-CN" w:bidi="ar-SA"/>
        </w:rPr>
        <w:t>具备本项目的建设服务能力，</w:t>
      </w:r>
      <w:r>
        <w:rPr>
          <w:rFonts w:ascii="Calibri" w:hAnsi="Calibri" w:eastAsia="宋体" w:cs="Times New Roman"/>
          <w:kern w:val="2"/>
          <w:szCs w:val="21"/>
          <w:lang w:eastAsia="zh-CN" w:bidi="ar-SA"/>
        </w:rPr>
        <w:t>投入具备相应资质、经验的技术服务团队和工程师</w:t>
      </w:r>
      <w:r>
        <w:rPr>
          <w:rFonts w:hint="eastAsia" w:ascii="Calibri" w:hAnsi="Calibri" w:eastAsia="宋体" w:cs="Times New Roman"/>
          <w:kern w:val="2"/>
          <w:szCs w:val="21"/>
          <w:lang w:eastAsia="zh-CN" w:bidi="ar-SA"/>
        </w:rPr>
        <w:t>，并按照医院要求完成相应的软硬件安装。</w:t>
      </w:r>
    </w:p>
    <w:p>
      <w:pPr>
        <w:pStyle w:val="51"/>
        <w:ind w:firstLine="236" w:firstLineChars="98"/>
        <w:rPr>
          <w:rFonts w:ascii="宋体" w:hAnsi="宋体" w:eastAsia="宋体"/>
          <w:b/>
          <w:lang w:eastAsia="zh-CN"/>
        </w:rPr>
      </w:pPr>
      <w:r>
        <w:rPr>
          <w:rFonts w:ascii="宋体" w:hAnsi="宋体" w:eastAsia="宋体"/>
          <w:b/>
          <w:lang w:eastAsia="zh-CN"/>
        </w:rPr>
        <w:t>2</w:t>
      </w:r>
      <w:r>
        <w:rPr>
          <w:rFonts w:hint="eastAsia" w:ascii="宋体" w:hAnsi="宋体" w:eastAsia="宋体"/>
          <w:b/>
          <w:lang w:eastAsia="zh-CN"/>
        </w:rPr>
        <w:t>．工期要求：</w:t>
      </w:r>
    </w:p>
    <w:p>
      <w:pPr>
        <w:pStyle w:val="15"/>
        <w:spacing w:line="360" w:lineRule="auto"/>
        <w:ind w:left="119" w:right="335" w:firstLine="480" w:firstLineChars="200"/>
        <w:jc w:val="both"/>
        <w:rPr>
          <w:rFonts w:ascii="Calibri" w:hAnsi="Calibri" w:eastAsia="宋体" w:cs="Times New Roman"/>
          <w:kern w:val="2"/>
          <w:szCs w:val="21"/>
          <w:lang w:eastAsia="zh-CN" w:bidi="ar-SA"/>
        </w:rPr>
      </w:pPr>
      <w:r>
        <w:rPr>
          <w:rFonts w:hint="eastAsia" w:ascii="Calibri" w:hAnsi="Calibri" w:eastAsia="宋体" w:cs="Times New Roman"/>
          <w:kern w:val="2"/>
          <w:szCs w:val="21"/>
          <w:lang w:eastAsia="zh-CN" w:bidi="ar-SA"/>
        </w:rPr>
        <w:t>合同签署后</w:t>
      </w:r>
      <w:r>
        <w:rPr>
          <w:rFonts w:ascii="Calibri" w:hAnsi="Calibri" w:eastAsia="宋体" w:cs="Times New Roman"/>
          <w:kern w:val="2"/>
          <w:szCs w:val="21"/>
          <w:lang w:eastAsia="zh-CN" w:bidi="ar-SA"/>
        </w:rPr>
        <w:t>30</w:t>
      </w:r>
      <w:r>
        <w:rPr>
          <w:rFonts w:hint="eastAsia" w:ascii="Calibri" w:hAnsi="Calibri" w:eastAsia="宋体" w:cs="Times New Roman"/>
          <w:kern w:val="2"/>
          <w:szCs w:val="21"/>
          <w:lang w:eastAsia="zh-CN" w:bidi="ar-SA"/>
        </w:rPr>
        <w:t>个工作日完成软件系统功能安装部署、调试，并完成对使用单位相关人员的操作与使用培训。</w:t>
      </w:r>
    </w:p>
    <w:p>
      <w:pPr>
        <w:pStyle w:val="15"/>
        <w:spacing w:line="360" w:lineRule="auto"/>
        <w:ind w:right="335" w:firstLine="241" w:firstLineChars="100"/>
        <w:jc w:val="both"/>
        <w:rPr>
          <w:rFonts w:ascii="Calibri" w:hAnsi="Calibri" w:eastAsia="宋体" w:cs="Times New Roman"/>
          <w:kern w:val="2"/>
          <w:szCs w:val="21"/>
          <w:lang w:eastAsia="zh-CN" w:bidi="ar-SA"/>
        </w:rPr>
      </w:pPr>
      <w:r>
        <w:rPr>
          <w:rFonts w:ascii="宋体" w:hAnsi="宋体" w:eastAsia="宋体" w:cs="Times New Roman"/>
          <w:b/>
          <w:lang w:eastAsia="zh-CN"/>
        </w:rPr>
        <w:t>3</w:t>
      </w:r>
      <w:r>
        <w:rPr>
          <w:rFonts w:hint="eastAsia" w:ascii="宋体" w:hAnsi="宋体" w:eastAsia="宋体" w:cs="Times New Roman"/>
          <w:b/>
          <w:lang w:eastAsia="zh-CN"/>
        </w:rPr>
        <w:t>．交货地点：</w:t>
      </w:r>
      <w:r>
        <w:rPr>
          <w:rFonts w:hint="eastAsia" w:ascii="Calibri" w:hAnsi="Calibri" w:eastAsia="宋体" w:cs="Times New Roman"/>
          <w:kern w:val="2"/>
          <w:szCs w:val="21"/>
          <w:lang w:eastAsia="zh-CN" w:bidi="ar-SA"/>
        </w:rPr>
        <w:t>惠州市中大惠亚医院</w:t>
      </w:r>
    </w:p>
    <w:p>
      <w:pPr>
        <w:pStyle w:val="51"/>
        <w:ind w:firstLine="236" w:firstLineChars="98"/>
        <w:rPr>
          <w:rFonts w:ascii="宋体" w:hAnsi="宋体" w:eastAsia="宋体"/>
          <w:b/>
          <w:lang w:eastAsia="zh-CN"/>
        </w:rPr>
      </w:pPr>
      <w:r>
        <w:rPr>
          <w:rFonts w:ascii="宋体" w:hAnsi="宋体" w:eastAsia="宋体"/>
          <w:b/>
          <w:lang w:eastAsia="zh-CN"/>
        </w:rPr>
        <w:t>4</w:t>
      </w:r>
      <w:r>
        <w:rPr>
          <w:rFonts w:hint="eastAsia" w:ascii="宋体" w:hAnsi="宋体" w:eastAsia="宋体"/>
          <w:b/>
          <w:lang w:eastAsia="zh-CN"/>
        </w:rPr>
        <w:t>．验收要求：</w:t>
      </w:r>
    </w:p>
    <w:p>
      <w:pPr>
        <w:widowControl w:val="0"/>
        <w:ind w:firstLine="240" w:firstLineChars="100"/>
        <w:jc w:val="both"/>
        <w:rPr>
          <w:rFonts w:ascii="Calibri" w:hAnsi="Calibri" w:eastAsia="宋体"/>
          <w:kern w:val="2"/>
          <w:szCs w:val="21"/>
          <w:lang w:eastAsia="zh-CN" w:bidi="ar-SA"/>
        </w:rPr>
      </w:pPr>
      <w:r>
        <w:rPr>
          <w:rFonts w:hint="eastAsia" w:ascii="Calibri" w:hAnsi="Calibri" w:eastAsia="宋体"/>
          <w:kern w:val="2"/>
          <w:szCs w:val="21"/>
          <w:lang w:eastAsia="zh-CN" w:bidi="ar-SA"/>
        </w:rPr>
        <w:t>4</w:t>
      </w:r>
      <w:r>
        <w:rPr>
          <w:rFonts w:ascii="Calibri" w:hAnsi="Calibri" w:eastAsia="宋体"/>
          <w:kern w:val="2"/>
          <w:szCs w:val="21"/>
          <w:lang w:eastAsia="zh-CN" w:bidi="ar-SA"/>
        </w:rPr>
        <w:t>.1</w:t>
      </w:r>
      <w:r>
        <w:rPr>
          <w:rFonts w:hint="eastAsia" w:ascii="Calibri" w:hAnsi="Calibri" w:eastAsia="宋体"/>
          <w:kern w:val="2"/>
          <w:szCs w:val="21"/>
          <w:lang w:eastAsia="zh-CN" w:bidi="ar-SA"/>
        </w:rPr>
        <w:t>项目完工后，采购人应组织验收工作。</w:t>
      </w:r>
    </w:p>
    <w:p>
      <w:pPr>
        <w:pStyle w:val="15"/>
        <w:spacing w:line="360" w:lineRule="auto"/>
        <w:ind w:left="119" w:right="335"/>
        <w:jc w:val="both"/>
        <w:rPr>
          <w:rFonts w:ascii="Calibri" w:hAnsi="Calibri" w:eastAsia="宋体" w:cs="Times New Roman"/>
          <w:kern w:val="2"/>
          <w:szCs w:val="21"/>
          <w:lang w:eastAsia="zh-CN" w:bidi="ar-SA"/>
        </w:rPr>
      </w:pPr>
      <w:r>
        <w:rPr>
          <w:rFonts w:hint="eastAsia" w:ascii="Calibri" w:hAnsi="Calibri" w:eastAsia="宋体" w:cs="Times New Roman"/>
          <w:kern w:val="2"/>
          <w:szCs w:val="21"/>
          <w:lang w:eastAsia="zh-CN" w:bidi="ar-SA"/>
        </w:rPr>
        <w:t>4</w:t>
      </w:r>
      <w:r>
        <w:rPr>
          <w:rFonts w:ascii="Calibri" w:hAnsi="Calibri" w:eastAsia="宋体" w:cs="Times New Roman"/>
          <w:kern w:val="2"/>
          <w:szCs w:val="21"/>
          <w:lang w:eastAsia="zh-CN" w:bidi="ar-SA"/>
        </w:rPr>
        <w:t xml:space="preserve">.2 </w:t>
      </w:r>
      <w:r>
        <w:rPr>
          <w:rFonts w:hint="eastAsia" w:ascii="Calibri" w:hAnsi="Calibri" w:eastAsia="宋体" w:cs="Times New Roman"/>
          <w:kern w:val="2"/>
          <w:szCs w:val="21"/>
          <w:lang w:eastAsia="zh-CN" w:bidi="ar-SA"/>
        </w:rPr>
        <w:t>中标供应商应负责在项目验收时将系统的全部有关产品说明书、原厂家安装手册、技术文件、资料、及安装、验收报告等文档汇集成册交付设备使用单位和监理单位。</w:t>
      </w:r>
    </w:p>
    <w:p>
      <w:pPr>
        <w:widowControl w:val="0"/>
        <w:ind w:firstLine="241" w:firstLineChars="100"/>
        <w:jc w:val="both"/>
        <w:rPr>
          <w:rFonts w:ascii="宋体" w:hAnsi="宋体" w:eastAsia="宋体"/>
          <w:b/>
          <w:lang w:eastAsia="zh-CN"/>
        </w:rPr>
      </w:pPr>
      <w:r>
        <w:rPr>
          <w:rFonts w:ascii="宋体" w:hAnsi="宋体" w:eastAsia="宋体"/>
          <w:b/>
          <w:lang w:eastAsia="zh-CN"/>
        </w:rPr>
        <w:t>5</w:t>
      </w:r>
      <w:r>
        <w:rPr>
          <w:rFonts w:hint="eastAsia" w:ascii="宋体" w:hAnsi="宋体" w:eastAsia="宋体"/>
          <w:b/>
          <w:lang w:eastAsia="zh-CN"/>
        </w:rPr>
        <w:t>．响应时间：</w:t>
      </w:r>
    </w:p>
    <w:p>
      <w:pPr>
        <w:pStyle w:val="15"/>
        <w:spacing w:line="360" w:lineRule="auto"/>
        <w:ind w:left="119" w:right="335" w:firstLine="480" w:firstLineChars="200"/>
        <w:jc w:val="both"/>
        <w:rPr>
          <w:rFonts w:ascii="Calibri" w:hAnsi="Calibri" w:eastAsia="宋体" w:cs="Times New Roman"/>
          <w:kern w:val="2"/>
          <w:szCs w:val="21"/>
          <w:lang w:eastAsia="zh-CN" w:bidi="ar-SA"/>
        </w:rPr>
      </w:pPr>
      <w:r>
        <w:rPr>
          <w:rFonts w:hint="eastAsia" w:ascii="Calibri" w:hAnsi="Calibri" w:eastAsia="宋体" w:cs="Times New Roman"/>
          <w:kern w:val="2"/>
          <w:szCs w:val="21"/>
          <w:lang w:eastAsia="zh-CN" w:bidi="ar-SA"/>
        </w:rPr>
        <w:t>提供7×24小时电话技术支持，软件故障报修的响应时间：</w:t>
      </w:r>
      <w:r>
        <w:rPr>
          <w:rFonts w:ascii="Calibri" w:hAnsi="Calibri" w:eastAsia="宋体" w:cs="Times New Roman"/>
          <w:kern w:val="2"/>
          <w:szCs w:val="21"/>
          <w:lang w:eastAsia="zh-CN" w:bidi="ar-SA"/>
        </w:rPr>
        <w:t>1</w:t>
      </w:r>
      <w:r>
        <w:rPr>
          <w:rFonts w:hint="eastAsia" w:ascii="Calibri" w:hAnsi="Calibri" w:eastAsia="宋体" w:cs="Times New Roman"/>
          <w:kern w:val="2"/>
          <w:szCs w:val="21"/>
          <w:lang w:eastAsia="zh-CN" w:bidi="ar-SA"/>
        </w:rPr>
        <w:t>小时，若电话中无法解决，</w:t>
      </w:r>
      <w:r>
        <w:rPr>
          <w:rFonts w:ascii="Calibri" w:hAnsi="Calibri" w:eastAsia="宋体" w:cs="Times New Roman"/>
          <w:kern w:val="2"/>
          <w:szCs w:val="21"/>
          <w:lang w:eastAsia="zh-CN" w:bidi="ar-SA"/>
        </w:rPr>
        <w:t>4</w:t>
      </w:r>
      <w:r>
        <w:rPr>
          <w:rFonts w:hint="eastAsia" w:ascii="Calibri" w:hAnsi="Calibri" w:eastAsia="宋体" w:cs="Times New Roman"/>
          <w:kern w:val="2"/>
          <w:szCs w:val="21"/>
          <w:lang w:eastAsia="zh-CN" w:bidi="ar-SA"/>
        </w:rPr>
        <w:t>小时内到达现场进行维护。除特殊情况外，故障排除时间不超过24小时。</w:t>
      </w:r>
    </w:p>
    <w:p>
      <w:pPr>
        <w:widowControl w:val="0"/>
        <w:ind w:firstLine="241" w:firstLineChars="100"/>
        <w:jc w:val="both"/>
        <w:rPr>
          <w:rFonts w:ascii="宋体" w:hAnsi="宋体" w:eastAsia="宋体"/>
          <w:b/>
          <w:lang w:eastAsia="zh-CN"/>
        </w:rPr>
      </w:pPr>
      <w:r>
        <w:rPr>
          <w:rFonts w:ascii="宋体" w:hAnsi="宋体" w:eastAsia="宋体"/>
          <w:b/>
          <w:lang w:eastAsia="zh-CN"/>
        </w:rPr>
        <w:t>6</w:t>
      </w:r>
      <w:r>
        <w:rPr>
          <w:rFonts w:hint="eastAsia" w:ascii="宋体" w:hAnsi="宋体" w:eastAsia="宋体"/>
          <w:b/>
          <w:lang w:eastAsia="zh-CN"/>
        </w:rPr>
        <w:t>．售后服务要求：</w:t>
      </w:r>
    </w:p>
    <w:p>
      <w:pPr>
        <w:pStyle w:val="15"/>
        <w:spacing w:line="360" w:lineRule="auto"/>
        <w:ind w:right="335" w:firstLine="240" w:firstLineChars="100"/>
        <w:jc w:val="both"/>
        <w:rPr>
          <w:rFonts w:hint="default" w:ascii="Calibri" w:hAnsi="Calibri" w:eastAsia="宋体" w:cs="Times New Roman"/>
          <w:kern w:val="2"/>
          <w:szCs w:val="21"/>
          <w:lang w:val="en-US" w:eastAsia="zh-CN" w:bidi="ar-SA"/>
        </w:rPr>
      </w:pPr>
      <w:r>
        <w:rPr>
          <w:rFonts w:hint="eastAsia" w:ascii="Calibri" w:hAnsi="Calibri" w:eastAsia="宋体" w:cs="Times New Roman"/>
          <w:kern w:val="2"/>
          <w:szCs w:val="21"/>
          <w:lang w:eastAsia="zh-CN" w:bidi="ar-SA"/>
        </w:rPr>
        <w:t>6</w:t>
      </w:r>
      <w:r>
        <w:rPr>
          <w:rFonts w:ascii="Calibri" w:hAnsi="Calibri" w:eastAsia="宋体" w:cs="Times New Roman"/>
          <w:kern w:val="2"/>
          <w:szCs w:val="21"/>
          <w:lang w:eastAsia="zh-CN" w:bidi="ar-SA"/>
        </w:rPr>
        <w:t xml:space="preserve">.1 </w:t>
      </w:r>
      <w:r>
        <w:rPr>
          <w:rFonts w:hint="eastAsia" w:ascii="Calibri" w:hAnsi="Calibri" w:eastAsia="宋体" w:cs="Times New Roman"/>
          <w:kern w:val="2"/>
          <w:szCs w:val="21"/>
          <w:lang w:eastAsia="zh-CN" w:bidi="ar-SA"/>
        </w:rPr>
        <w:t>免费维护期期限：软件、硬件免费维护期为验收之日起计算</w:t>
      </w:r>
      <w:r>
        <w:rPr>
          <w:rFonts w:hint="eastAsia" w:ascii="Calibri" w:hAnsi="Calibri" w:eastAsia="宋体" w:cs="Times New Roman"/>
          <w:kern w:val="2"/>
          <w:szCs w:val="21"/>
          <w:lang w:val="en-US" w:eastAsia="zh-CN" w:bidi="ar-SA"/>
        </w:rPr>
        <w:t>3</w:t>
      </w:r>
      <w:r>
        <w:rPr>
          <w:rFonts w:hint="eastAsia" w:ascii="Calibri" w:hAnsi="Calibri" w:eastAsia="宋体" w:cs="Times New Roman"/>
          <w:kern w:val="2"/>
          <w:szCs w:val="21"/>
          <w:lang w:eastAsia="zh-CN" w:bidi="ar-SA"/>
        </w:rPr>
        <w:t>年。</w:t>
      </w:r>
      <w:bookmarkStart w:id="8" w:name="_GoBack"/>
      <w:bookmarkEnd w:id="8"/>
    </w:p>
    <w:p>
      <w:pPr>
        <w:pStyle w:val="15"/>
        <w:spacing w:line="360" w:lineRule="auto"/>
        <w:ind w:right="335" w:firstLine="240" w:firstLineChars="100"/>
        <w:jc w:val="both"/>
        <w:rPr>
          <w:rFonts w:ascii="Calibri" w:hAnsi="Calibri" w:eastAsia="宋体" w:cs="Times New Roman"/>
          <w:kern w:val="2"/>
          <w:szCs w:val="21"/>
          <w:lang w:eastAsia="zh-CN" w:bidi="ar-SA"/>
        </w:rPr>
      </w:pPr>
      <w:r>
        <w:rPr>
          <w:rFonts w:hint="eastAsia" w:ascii="Calibri" w:hAnsi="Calibri" w:eastAsia="宋体" w:cs="Times New Roman"/>
          <w:kern w:val="2"/>
          <w:szCs w:val="21"/>
          <w:lang w:eastAsia="zh-CN" w:bidi="ar-SA"/>
        </w:rPr>
        <w:t>6</w:t>
      </w:r>
      <w:r>
        <w:rPr>
          <w:rFonts w:ascii="Calibri" w:hAnsi="Calibri" w:eastAsia="宋体" w:cs="Times New Roman"/>
          <w:kern w:val="2"/>
          <w:szCs w:val="21"/>
          <w:lang w:eastAsia="zh-CN" w:bidi="ar-SA"/>
        </w:rPr>
        <w:t xml:space="preserve">.2 </w:t>
      </w:r>
      <w:r>
        <w:rPr>
          <w:rFonts w:hint="eastAsia" w:ascii="Calibri" w:hAnsi="Calibri" w:eastAsia="宋体" w:cs="Times New Roman"/>
          <w:kern w:val="2"/>
          <w:szCs w:val="21"/>
          <w:lang w:eastAsia="zh-CN" w:bidi="ar-SA"/>
        </w:rPr>
        <w:t>质保期自双方代表在软件及设备安装调试后的验收证明文件上签字之日起计算，具体按国家或行业有关标准由买卖双方在合同中约定。维护期后，如采购人要求，中标人应长期负责有偿维护和升级。</w:t>
      </w:r>
    </w:p>
    <w:p>
      <w:pPr>
        <w:pStyle w:val="15"/>
        <w:spacing w:line="360" w:lineRule="auto"/>
        <w:ind w:right="335" w:firstLine="240" w:firstLineChars="100"/>
        <w:jc w:val="both"/>
        <w:rPr>
          <w:rFonts w:ascii="Calibri" w:hAnsi="Calibri" w:eastAsia="宋体" w:cs="Times New Roman"/>
          <w:kern w:val="2"/>
          <w:szCs w:val="21"/>
          <w:lang w:eastAsia="zh-CN" w:bidi="ar-SA"/>
        </w:rPr>
      </w:pPr>
      <w:r>
        <w:rPr>
          <w:rFonts w:hint="eastAsia" w:ascii="Calibri" w:hAnsi="Calibri" w:eastAsia="宋体" w:cs="Times New Roman"/>
          <w:kern w:val="2"/>
          <w:szCs w:val="21"/>
          <w:lang w:eastAsia="zh-CN" w:bidi="ar-SA"/>
        </w:rPr>
        <w:t>6</w:t>
      </w:r>
      <w:r>
        <w:rPr>
          <w:rFonts w:ascii="Calibri" w:hAnsi="Calibri" w:eastAsia="宋体" w:cs="Times New Roman"/>
          <w:kern w:val="2"/>
          <w:szCs w:val="21"/>
          <w:lang w:eastAsia="zh-CN" w:bidi="ar-SA"/>
        </w:rPr>
        <w:t xml:space="preserve">.3 </w:t>
      </w:r>
      <w:r>
        <w:rPr>
          <w:rFonts w:hint="eastAsia" w:ascii="Calibri" w:hAnsi="Calibri" w:eastAsia="宋体" w:cs="Times New Roman"/>
          <w:kern w:val="2"/>
          <w:szCs w:val="21"/>
          <w:lang w:eastAsia="zh-CN" w:bidi="ar-SA"/>
        </w:rPr>
        <w:t>维护期内，所有软件服务均为上门服务，由此产生的费用均不再收取。</w:t>
      </w:r>
    </w:p>
    <w:p>
      <w:pPr>
        <w:widowControl w:val="0"/>
        <w:ind w:firstLine="241" w:firstLineChars="100"/>
        <w:jc w:val="both"/>
        <w:rPr>
          <w:rFonts w:ascii="宋体" w:hAnsi="宋体" w:eastAsia="宋体"/>
          <w:b/>
          <w:lang w:eastAsia="zh-CN"/>
        </w:rPr>
      </w:pPr>
      <w:r>
        <w:rPr>
          <w:rFonts w:ascii="宋体" w:hAnsi="宋体" w:eastAsia="宋体"/>
          <w:b/>
          <w:lang w:eastAsia="zh-CN"/>
        </w:rPr>
        <w:t>7</w:t>
      </w:r>
      <w:r>
        <w:rPr>
          <w:rFonts w:hint="eastAsia" w:ascii="宋体" w:hAnsi="宋体" w:eastAsia="宋体"/>
          <w:b/>
          <w:lang w:eastAsia="zh-CN"/>
        </w:rPr>
        <w:t>．培训要求：</w:t>
      </w:r>
    </w:p>
    <w:p>
      <w:pPr>
        <w:pStyle w:val="15"/>
        <w:spacing w:line="360" w:lineRule="auto"/>
        <w:ind w:right="335" w:firstLine="240" w:firstLineChars="100"/>
        <w:jc w:val="both"/>
        <w:rPr>
          <w:rFonts w:ascii="Calibri" w:hAnsi="Calibri" w:eastAsia="宋体" w:cs="Times New Roman"/>
          <w:kern w:val="2"/>
          <w:szCs w:val="21"/>
          <w:lang w:eastAsia="zh-CN" w:bidi="ar-SA"/>
        </w:rPr>
      </w:pPr>
      <w:r>
        <w:rPr>
          <w:rFonts w:hint="eastAsia" w:ascii="Calibri" w:hAnsi="Calibri" w:eastAsia="宋体" w:cs="Times New Roman"/>
          <w:kern w:val="2"/>
          <w:szCs w:val="21"/>
          <w:lang w:eastAsia="zh-CN" w:bidi="ar-SA"/>
        </w:rPr>
        <w:t>7</w:t>
      </w:r>
      <w:r>
        <w:rPr>
          <w:rFonts w:ascii="Calibri" w:hAnsi="Calibri" w:eastAsia="宋体" w:cs="Times New Roman"/>
          <w:kern w:val="2"/>
          <w:szCs w:val="21"/>
          <w:lang w:eastAsia="zh-CN" w:bidi="ar-SA"/>
        </w:rPr>
        <w:t xml:space="preserve">.1 </w:t>
      </w:r>
      <w:r>
        <w:rPr>
          <w:rFonts w:hint="eastAsia" w:ascii="Calibri" w:hAnsi="Calibri" w:eastAsia="宋体" w:cs="Times New Roman"/>
          <w:kern w:val="2"/>
          <w:szCs w:val="21"/>
          <w:lang w:eastAsia="zh-CN" w:bidi="ar-SA"/>
        </w:rPr>
        <w:t>制定详细的培训方案，提供技术培训、操作培训和现场指导，完成对系统集成、开发技术及工具等在内的全部免费培训。培训方案要详细描述每次培训的具体内容、深度和时间安排。</w:t>
      </w:r>
    </w:p>
    <w:p>
      <w:pPr>
        <w:pStyle w:val="15"/>
        <w:spacing w:line="360" w:lineRule="auto"/>
        <w:ind w:right="335" w:firstLine="240" w:firstLineChars="100"/>
        <w:jc w:val="both"/>
        <w:rPr>
          <w:rFonts w:ascii="Calibri" w:hAnsi="Calibri" w:eastAsia="宋体" w:cs="Times New Roman"/>
          <w:kern w:val="2"/>
          <w:szCs w:val="21"/>
          <w:lang w:eastAsia="zh-CN" w:bidi="ar-SA"/>
        </w:rPr>
      </w:pPr>
      <w:r>
        <w:rPr>
          <w:rFonts w:hint="eastAsia" w:ascii="Calibri" w:hAnsi="Calibri" w:eastAsia="宋体" w:cs="Times New Roman"/>
          <w:kern w:val="2"/>
          <w:szCs w:val="21"/>
          <w:lang w:eastAsia="zh-CN" w:bidi="ar-SA"/>
        </w:rPr>
        <w:t>7</w:t>
      </w:r>
      <w:r>
        <w:rPr>
          <w:rFonts w:ascii="Calibri" w:hAnsi="Calibri" w:eastAsia="宋体" w:cs="Times New Roman"/>
          <w:kern w:val="2"/>
          <w:szCs w:val="21"/>
          <w:lang w:eastAsia="zh-CN" w:bidi="ar-SA"/>
        </w:rPr>
        <w:t xml:space="preserve">.2 </w:t>
      </w:r>
      <w:r>
        <w:rPr>
          <w:rFonts w:hint="eastAsia" w:ascii="Calibri" w:hAnsi="Calibri" w:eastAsia="宋体" w:cs="Times New Roman"/>
          <w:kern w:val="2"/>
          <w:szCs w:val="21"/>
          <w:lang w:eastAsia="zh-CN" w:bidi="ar-SA"/>
        </w:rPr>
        <w:t>培训方式应包括技术讲课、操作示范、参观学习和其它必须的业务指导和技术咨询，确保培训人员对系统基本原理、技术特性、操作规范、运行规程、管理维护等方面获得全面了解和掌握。</w:t>
      </w:r>
    </w:p>
    <w:p>
      <w:pPr>
        <w:widowControl w:val="0"/>
        <w:ind w:firstLine="241" w:firstLineChars="100"/>
        <w:jc w:val="both"/>
        <w:rPr>
          <w:rFonts w:ascii="宋体" w:hAnsi="宋体" w:eastAsia="宋体"/>
          <w:b/>
          <w:lang w:eastAsia="zh-CN"/>
        </w:rPr>
      </w:pPr>
      <w:r>
        <w:rPr>
          <w:rFonts w:ascii="宋体" w:hAnsi="宋体" w:eastAsia="宋体"/>
          <w:b/>
          <w:lang w:eastAsia="zh-CN"/>
        </w:rPr>
        <w:t>8</w:t>
      </w:r>
      <w:r>
        <w:rPr>
          <w:rFonts w:hint="eastAsia" w:ascii="宋体" w:hAnsi="宋体" w:eastAsia="宋体"/>
          <w:b/>
          <w:lang w:eastAsia="zh-CN"/>
        </w:rPr>
        <w:t>．报价要求：</w:t>
      </w:r>
    </w:p>
    <w:p>
      <w:pPr>
        <w:pStyle w:val="15"/>
        <w:spacing w:line="360" w:lineRule="auto"/>
        <w:ind w:left="240" w:leftChars="100" w:right="335"/>
        <w:jc w:val="both"/>
        <w:rPr>
          <w:rFonts w:ascii="Calibri" w:hAnsi="Calibri" w:eastAsia="宋体" w:cs="Times New Roman"/>
          <w:kern w:val="2"/>
          <w:szCs w:val="21"/>
          <w:lang w:eastAsia="zh-CN" w:bidi="ar-SA"/>
        </w:rPr>
      </w:pPr>
      <w:r>
        <w:rPr>
          <w:rFonts w:hint="eastAsia" w:ascii="Calibri" w:hAnsi="Calibri" w:eastAsia="宋体" w:cs="Times New Roman"/>
          <w:kern w:val="2"/>
          <w:szCs w:val="21"/>
          <w:lang w:eastAsia="zh-CN" w:bidi="ar-SA"/>
        </w:rPr>
        <w:t>8</w:t>
      </w:r>
      <w:r>
        <w:rPr>
          <w:rFonts w:ascii="Calibri" w:hAnsi="Calibri" w:eastAsia="宋体" w:cs="Times New Roman"/>
          <w:kern w:val="2"/>
          <w:szCs w:val="21"/>
          <w:lang w:eastAsia="zh-CN" w:bidi="ar-SA"/>
        </w:rPr>
        <w:t xml:space="preserve">.1 </w:t>
      </w:r>
      <w:r>
        <w:rPr>
          <w:rFonts w:hint="eastAsia" w:ascii="Calibri" w:hAnsi="Calibri" w:eastAsia="宋体" w:cs="Times New Roman"/>
          <w:kern w:val="2"/>
          <w:szCs w:val="21"/>
          <w:lang w:eastAsia="zh-CN" w:bidi="ar-SA"/>
        </w:rPr>
        <w:t>投标人报价中必须包括项目全部内容的费用（开发、调试、验收、税金等）。</w:t>
      </w:r>
    </w:p>
    <w:p>
      <w:pPr>
        <w:widowControl w:val="0"/>
        <w:ind w:firstLine="241" w:firstLineChars="100"/>
        <w:jc w:val="both"/>
        <w:rPr>
          <w:rFonts w:ascii="宋体" w:hAnsi="宋体" w:eastAsia="宋体"/>
          <w:b/>
          <w:lang w:eastAsia="zh-CN"/>
        </w:rPr>
      </w:pPr>
      <w:r>
        <w:rPr>
          <w:rFonts w:ascii="宋体" w:hAnsi="宋体" w:eastAsia="宋体"/>
          <w:b/>
          <w:lang w:eastAsia="zh-CN"/>
        </w:rPr>
        <w:t>9</w:t>
      </w:r>
      <w:r>
        <w:rPr>
          <w:rFonts w:hint="eastAsia" w:ascii="宋体" w:hAnsi="宋体" w:eastAsia="宋体"/>
          <w:b/>
          <w:lang w:eastAsia="zh-CN"/>
        </w:rPr>
        <w:t>．付款方式：</w:t>
      </w:r>
    </w:p>
    <w:p>
      <w:pPr>
        <w:pStyle w:val="15"/>
        <w:spacing w:line="360" w:lineRule="auto"/>
        <w:ind w:left="240" w:leftChars="100" w:right="335"/>
        <w:jc w:val="both"/>
        <w:rPr>
          <w:rFonts w:ascii="Calibri" w:hAnsi="Calibri" w:eastAsia="宋体" w:cs="Times New Roman"/>
          <w:kern w:val="2"/>
          <w:szCs w:val="21"/>
          <w:lang w:eastAsia="zh-CN" w:bidi="ar-SA"/>
        </w:rPr>
      </w:pPr>
      <w:bookmarkStart w:id="7" w:name="_Hlk508984413"/>
      <w:r>
        <w:rPr>
          <w:rFonts w:hint="eastAsia" w:ascii="Calibri" w:hAnsi="Calibri" w:eastAsia="宋体" w:cs="Times New Roman"/>
          <w:kern w:val="2"/>
          <w:szCs w:val="21"/>
          <w:lang w:eastAsia="zh-CN" w:bidi="ar-SA"/>
        </w:rPr>
        <w:t>9</w:t>
      </w:r>
      <w:r>
        <w:rPr>
          <w:rFonts w:ascii="Calibri" w:hAnsi="Calibri" w:eastAsia="宋体" w:cs="Times New Roman"/>
          <w:kern w:val="2"/>
          <w:szCs w:val="21"/>
          <w:lang w:eastAsia="zh-CN" w:bidi="ar-SA"/>
        </w:rPr>
        <w:t xml:space="preserve">.1 </w:t>
      </w:r>
      <w:r>
        <w:rPr>
          <w:rFonts w:hint="eastAsia" w:ascii="Calibri" w:hAnsi="Calibri" w:eastAsia="宋体" w:cs="Times New Roman"/>
          <w:kern w:val="2"/>
          <w:szCs w:val="21"/>
          <w:lang w:eastAsia="zh-CN" w:bidi="ar-SA"/>
        </w:rPr>
        <w:t>合同签订后，10个工作日内，凭投标人开具的有效发票，采购人方向投标人支付合同全款金额的</w:t>
      </w:r>
      <w:r>
        <w:rPr>
          <w:rFonts w:ascii="Calibri" w:hAnsi="Calibri" w:eastAsia="宋体" w:cs="Times New Roman"/>
          <w:kern w:val="2"/>
          <w:szCs w:val="21"/>
          <w:lang w:eastAsia="zh-CN" w:bidi="ar-SA"/>
        </w:rPr>
        <w:t>50</w:t>
      </w:r>
      <w:r>
        <w:rPr>
          <w:rFonts w:hint="eastAsia" w:ascii="Calibri" w:hAnsi="Calibri" w:eastAsia="宋体" w:cs="Times New Roman"/>
          <w:kern w:val="2"/>
          <w:szCs w:val="21"/>
          <w:lang w:eastAsia="zh-CN" w:bidi="ar-SA"/>
        </w:rPr>
        <w:t>%；</w:t>
      </w:r>
    </w:p>
    <w:bookmarkEnd w:id="7"/>
    <w:p>
      <w:pPr>
        <w:pStyle w:val="15"/>
        <w:spacing w:line="360" w:lineRule="auto"/>
        <w:ind w:left="240" w:leftChars="100" w:right="335"/>
        <w:jc w:val="both"/>
        <w:rPr>
          <w:rFonts w:ascii="Calibri" w:hAnsi="Calibri" w:eastAsia="宋体" w:cs="Times New Roman"/>
          <w:kern w:val="2"/>
          <w:szCs w:val="21"/>
          <w:lang w:eastAsia="zh-CN" w:bidi="ar-SA"/>
        </w:rPr>
      </w:pPr>
      <w:r>
        <w:rPr>
          <w:rFonts w:hint="eastAsia" w:ascii="Calibri" w:hAnsi="Calibri" w:eastAsia="宋体" w:cs="Times New Roman"/>
          <w:kern w:val="2"/>
          <w:szCs w:val="21"/>
          <w:lang w:eastAsia="zh-CN" w:bidi="ar-SA"/>
        </w:rPr>
        <w:t>9</w:t>
      </w:r>
      <w:r>
        <w:rPr>
          <w:rFonts w:ascii="Calibri" w:hAnsi="Calibri" w:eastAsia="宋体" w:cs="Times New Roman"/>
          <w:kern w:val="2"/>
          <w:szCs w:val="21"/>
          <w:lang w:eastAsia="zh-CN" w:bidi="ar-SA"/>
        </w:rPr>
        <w:t xml:space="preserve">.2 </w:t>
      </w:r>
      <w:r>
        <w:rPr>
          <w:rFonts w:hint="eastAsia" w:ascii="Calibri" w:hAnsi="Calibri" w:eastAsia="宋体" w:cs="Times New Roman"/>
          <w:kern w:val="2"/>
          <w:szCs w:val="21"/>
          <w:lang w:eastAsia="zh-CN" w:bidi="ar-SA"/>
        </w:rPr>
        <w:t>软件调试完毕、试运行经验收合格后10个工作日内，凭正式有效发票，采购人向投标人支付合同全款金额的</w:t>
      </w:r>
      <w:r>
        <w:rPr>
          <w:rFonts w:ascii="Calibri" w:hAnsi="Calibri" w:eastAsia="宋体" w:cs="Times New Roman"/>
          <w:kern w:val="2"/>
          <w:szCs w:val="21"/>
          <w:lang w:eastAsia="zh-CN" w:bidi="ar-SA"/>
        </w:rPr>
        <w:t>50</w:t>
      </w:r>
      <w:r>
        <w:rPr>
          <w:rFonts w:hint="eastAsia" w:ascii="Calibri" w:hAnsi="Calibri" w:eastAsia="宋体" w:cs="Times New Roman"/>
          <w:kern w:val="2"/>
          <w:szCs w:val="21"/>
          <w:lang w:eastAsia="zh-CN" w:bidi="ar-SA"/>
        </w:rPr>
        <w:t>%；</w:t>
      </w:r>
    </w:p>
    <w:p>
      <w:pPr>
        <w:pStyle w:val="15"/>
        <w:spacing w:line="360" w:lineRule="auto"/>
        <w:ind w:left="240" w:leftChars="100" w:right="335"/>
        <w:jc w:val="both"/>
        <w:rPr>
          <w:rFonts w:ascii="Calibri" w:hAnsi="Calibri" w:eastAsia="宋体" w:cs="Times New Roman"/>
          <w:kern w:val="2"/>
          <w:szCs w:val="21"/>
          <w:lang w:eastAsia="zh-CN" w:bidi="ar-SA"/>
        </w:rPr>
      </w:pPr>
      <w:r>
        <w:rPr>
          <w:rFonts w:hint="eastAsia" w:ascii="Calibri" w:hAnsi="Calibri" w:eastAsia="宋体" w:cs="Times New Roman"/>
          <w:kern w:val="2"/>
          <w:szCs w:val="21"/>
          <w:lang w:eastAsia="zh-CN" w:bidi="ar-SA"/>
        </w:rPr>
        <w:t>9</w:t>
      </w:r>
      <w:r>
        <w:rPr>
          <w:rFonts w:ascii="Calibri" w:hAnsi="Calibri" w:eastAsia="宋体" w:cs="Times New Roman"/>
          <w:kern w:val="2"/>
          <w:szCs w:val="21"/>
          <w:lang w:eastAsia="zh-CN" w:bidi="ar-SA"/>
        </w:rPr>
        <w:t xml:space="preserve">.3 </w:t>
      </w:r>
      <w:r>
        <w:rPr>
          <w:rFonts w:hint="eastAsia" w:ascii="Calibri" w:hAnsi="Calibri" w:eastAsia="宋体" w:cs="Times New Roman"/>
          <w:kern w:val="2"/>
          <w:szCs w:val="21"/>
          <w:lang w:eastAsia="zh-CN" w:bidi="ar-SA"/>
        </w:rPr>
        <w:t>履约保证金：</w:t>
      </w:r>
    </w:p>
    <w:p>
      <w:pPr>
        <w:pStyle w:val="15"/>
        <w:spacing w:line="360" w:lineRule="auto"/>
        <w:ind w:left="240" w:leftChars="100" w:right="335" w:firstLine="480" w:firstLineChars="200"/>
        <w:jc w:val="both"/>
        <w:rPr>
          <w:rFonts w:ascii="Calibri" w:hAnsi="Calibri" w:eastAsia="宋体" w:cs="Times New Roman"/>
          <w:kern w:val="2"/>
          <w:szCs w:val="21"/>
          <w:lang w:eastAsia="zh-CN" w:bidi="ar-SA"/>
        </w:rPr>
      </w:pPr>
      <w:r>
        <w:rPr>
          <w:rFonts w:hint="eastAsia" w:ascii="Calibri" w:hAnsi="Calibri" w:eastAsia="宋体" w:cs="Times New Roman"/>
          <w:kern w:val="2"/>
          <w:szCs w:val="21"/>
          <w:lang w:eastAsia="zh-CN" w:bidi="ar-SA"/>
        </w:rPr>
        <w:t>合同签订后，</w:t>
      </w:r>
      <w:r>
        <w:rPr>
          <w:rFonts w:ascii="Calibri" w:hAnsi="Calibri" w:eastAsia="宋体" w:cs="Times New Roman"/>
          <w:kern w:val="2"/>
          <w:szCs w:val="21"/>
          <w:lang w:eastAsia="zh-CN" w:bidi="ar-SA"/>
        </w:rPr>
        <w:t>7</w:t>
      </w:r>
      <w:r>
        <w:rPr>
          <w:rFonts w:hint="eastAsia" w:ascii="Calibri" w:hAnsi="Calibri" w:eastAsia="宋体" w:cs="Times New Roman"/>
          <w:kern w:val="2"/>
          <w:szCs w:val="21"/>
          <w:lang w:eastAsia="zh-CN" w:bidi="ar-SA"/>
        </w:rPr>
        <w:t>个工作日内，投标人向采购人支付合同全款金额的5%作为项目履约保证金，质保期满后，凭汇款凭证及合同，采购人方将履约保证金全款（无息）退回投标人方银行账户。</w:t>
      </w:r>
    </w:p>
    <w:sectPr>
      <w:footerReference r:id="rId3" w:type="default"/>
      <w:pgSz w:w="11906" w:h="16838"/>
      <w:pgMar w:top="1440" w:right="1416"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56430481"/>
      <w:docPartObj>
        <w:docPartGallery w:val="AutoText"/>
      </w:docPartObj>
    </w:sdtPr>
    <w:sdtContent>
      <w:p>
        <w:pPr>
          <w:pStyle w:val="22"/>
          <w:jc w:val="center"/>
        </w:pPr>
      </w:p>
      <w:p>
        <w:pPr>
          <w:pStyle w:val="22"/>
          <w:jc w:val="center"/>
        </w:pPr>
        <w:r>
          <w:rPr>
            <w:rFonts w:hint="eastAsia"/>
          </w:rPr>
          <w:t>第</w:t>
        </w:r>
        <w:r>
          <w:rPr>
            <w:lang w:val="zh-CN"/>
          </w:rPr>
          <w:fldChar w:fldCharType="begin"/>
        </w:r>
        <w:r>
          <w:rPr>
            <w:lang w:val="zh-CN"/>
          </w:rPr>
          <w:instrText xml:space="preserve">PAGE   \* MERGEFORMAT</w:instrText>
        </w:r>
        <w:r>
          <w:rPr>
            <w:lang w:val="zh-CN"/>
          </w:rPr>
          <w:fldChar w:fldCharType="separate"/>
        </w:r>
        <w:r>
          <w:rPr>
            <w:lang w:val="zh-CN"/>
          </w:rPr>
          <w:t>3</w:t>
        </w:r>
        <w:r>
          <w:rPr>
            <w:lang w:val="zh-CN"/>
          </w:rPr>
          <w:fldChar w:fldCharType="end"/>
        </w:r>
        <w:r>
          <w:rPr>
            <w:rFonts w:hint="eastAsia"/>
          </w:rPr>
          <w:t>页</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B3CAE8F"/>
    <w:multiLevelType w:val="singleLevel"/>
    <w:tmpl w:val="FB3CAE8F"/>
    <w:lvl w:ilvl="0" w:tentative="0">
      <w:start w:val="1"/>
      <w:numFmt w:val="bullet"/>
      <w:lvlText w:val=""/>
      <w:lvlJc w:val="left"/>
      <w:pPr>
        <w:ind w:left="420" w:hanging="420"/>
      </w:pPr>
      <w:rPr>
        <w:rFonts w:hint="default" w:ascii="Wingdings" w:hAnsi="Wingdings"/>
      </w:rPr>
    </w:lvl>
  </w:abstractNum>
  <w:abstractNum w:abstractNumId="1">
    <w:nsid w:val="6D3B659E"/>
    <w:multiLevelType w:val="singleLevel"/>
    <w:tmpl w:val="6D3B659E"/>
    <w:lvl w:ilvl="0" w:tentative="0">
      <w:start w:val="1"/>
      <w:numFmt w:val="bullet"/>
      <w:lvlText w:val=""/>
      <w:lvlJc w:val="left"/>
      <w:pPr>
        <w:ind w:left="42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64F0C"/>
    <w:rsid w:val="00007824"/>
    <w:rsid w:val="00010824"/>
    <w:rsid w:val="000116DB"/>
    <w:rsid w:val="000214C8"/>
    <w:rsid w:val="00021831"/>
    <w:rsid w:val="0002275A"/>
    <w:rsid w:val="00023B85"/>
    <w:rsid w:val="00026F17"/>
    <w:rsid w:val="0003483C"/>
    <w:rsid w:val="00036026"/>
    <w:rsid w:val="00040507"/>
    <w:rsid w:val="00045AF7"/>
    <w:rsid w:val="000541E2"/>
    <w:rsid w:val="00055C46"/>
    <w:rsid w:val="000679D5"/>
    <w:rsid w:val="00083359"/>
    <w:rsid w:val="00092066"/>
    <w:rsid w:val="000922B6"/>
    <w:rsid w:val="000B3510"/>
    <w:rsid w:val="000B5D15"/>
    <w:rsid w:val="000B777C"/>
    <w:rsid w:val="000E4514"/>
    <w:rsid w:val="000E59E5"/>
    <w:rsid w:val="000F286D"/>
    <w:rsid w:val="000F3E64"/>
    <w:rsid w:val="000F600D"/>
    <w:rsid w:val="00101F77"/>
    <w:rsid w:val="00103BE8"/>
    <w:rsid w:val="00112B4D"/>
    <w:rsid w:val="0011381B"/>
    <w:rsid w:val="00126020"/>
    <w:rsid w:val="00134642"/>
    <w:rsid w:val="0014305D"/>
    <w:rsid w:val="00157BE9"/>
    <w:rsid w:val="00157C45"/>
    <w:rsid w:val="00167D98"/>
    <w:rsid w:val="00170D9E"/>
    <w:rsid w:val="00180775"/>
    <w:rsid w:val="00180C2F"/>
    <w:rsid w:val="00181643"/>
    <w:rsid w:val="00186986"/>
    <w:rsid w:val="00187F34"/>
    <w:rsid w:val="00190EFD"/>
    <w:rsid w:val="001948EF"/>
    <w:rsid w:val="00197D4D"/>
    <w:rsid w:val="001A18D2"/>
    <w:rsid w:val="001A634E"/>
    <w:rsid w:val="001A6D49"/>
    <w:rsid w:val="001B0E35"/>
    <w:rsid w:val="001C6808"/>
    <w:rsid w:val="001C7925"/>
    <w:rsid w:val="001D67D8"/>
    <w:rsid w:val="001D7B24"/>
    <w:rsid w:val="001D7C8A"/>
    <w:rsid w:val="001E566B"/>
    <w:rsid w:val="001E67EA"/>
    <w:rsid w:val="001F4D66"/>
    <w:rsid w:val="00206F13"/>
    <w:rsid w:val="0020774A"/>
    <w:rsid w:val="00213F34"/>
    <w:rsid w:val="002202F2"/>
    <w:rsid w:val="00230E4C"/>
    <w:rsid w:val="00236ACA"/>
    <w:rsid w:val="00236ADF"/>
    <w:rsid w:val="00250770"/>
    <w:rsid w:val="0025285A"/>
    <w:rsid w:val="00261D13"/>
    <w:rsid w:val="0026374C"/>
    <w:rsid w:val="002637C1"/>
    <w:rsid w:val="00273B7A"/>
    <w:rsid w:val="00273E23"/>
    <w:rsid w:val="00274CFA"/>
    <w:rsid w:val="0027625E"/>
    <w:rsid w:val="0028635D"/>
    <w:rsid w:val="002933E8"/>
    <w:rsid w:val="002A573E"/>
    <w:rsid w:val="002A6565"/>
    <w:rsid w:val="002A7591"/>
    <w:rsid w:val="002B2681"/>
    <w:rsid w:val="002B63E5"/>
    <w:rsid w:val="002B6537"/>
    <w:rsid w:val="002B78A7"/>
    <w:rsid w:val="002D57FE"/>
    <w:rsid w:val="002D6588"/>
    <w:rsid w:val="002D6EB3"/>
    <w:rsid w:val="002E3CEF"/>
    <w:rsid w:val="00307E65"/>
    <w:rsid w:val="0031074F"/>
    <w:rsid w:val="00310823"/>
    <w:rsid w:val="00314DA6"/>
    <w:rsid w:val="00314FD1"/>
    <w:rsid w:val="00322FF1"/>
    <w:rsid w:val="003314EE"/>
    <w:rsid w:val="00341181"/>
    <w:rsid w:val="0034516B"/>
    <w:rsid w:val="00351198"/>
    <w:rsid w:val="003518EA"/>
    <w:rsid w:val="00353485"/>
    <w:rsid w:val="0037079B"/>
    <w:rsid w:val="00380429"/>
    <w:rsid w:val="00385A7B"/>
    <w:rsid w:val="00387A1F"/>
    <w:rsid w:val="003907B0"/>
    <w:rsid w:val="003927C0"/>
    <w:rsid w:val="003B39D2"/>
    <w:rsid w:val="003B49E6"/>
    <w:rsid w:val="003B6B65"/>
    <w:rsid w:val="003C6473"/>
    <w:rsid w:val="003D15B2"/>
    <w:rsid w:val="003D3AED"/>
    <w:rsid w:val="003E0002"/>
    <w:rsid w:val="003E0F54"/>
    <w:rsid w:val="003E229B"/>
    <w:rsid w:val="003E43B4"/>
    <w:rsid w:val="003E6A8E"/>
    <w:rsid w:val="003F509E"/>
    <w:rsid w:val="003F5BFB"/>
    <w:rsid w:val="0040308E"/>
    <w:rsid w:val="00417A53"/>
    <w:rsid w:val="00421471"/>
    <w:rsid w:val="00421998"/>
    <w:rsid w:val="00424B86"/>
    <w:rsid w:val="0043289D"/>
    <w:rsid w:val="00435042"/>
    <w:rsid w:val="0043685F"/>
    <w:rsid w:val="00452A8F"/>
    <w:rsid w:val="00456F81"/>
    <w:rsid w:val="004751EB"/>
    <w:rsid w:val="0047659B"/>
    <w:rsid w:val="00477DB7"/>
    <w:rsid w:val="00481230"/>
    <w:rsid w:val="00481560"/>
    <w:rsid w:val="00482C32"/>
    <w:rsid w:val="00483D70"/>
    <w:rsid w:val="004856F6"/>
    <w:rsid w:val="004B234C"/>
    <w:rsid w:val="004B2B00"/>
    <w:rsid w:val="004B5EAB"/>
    <w:rsid w:val="004B6348"/>
    <w:rsid w:val="004B6A7F"/>
    <w:rsid w:val="004C6DDF"/>
    <w:rsid w:val="004D5643"/>
    <w:rsid w:val="004D5858"/>
    <w:rsid w:val="004D6109"/>
    <w:rsid w:val="004D6AB8"/>
    <w:rsid w:val="004E0FEE"/>
    <w:rsid w:val="004E2EBC"/>
    <w:rsid w:val="004E2EF2"/>
    <w:rsid w:val="004F0ADD"/>
    <w:rsid w:val="004F2B13"/>
    <w:rsid w:val="004F5F94"/>
    <w:rsid w:val="0050102D"/>
    <w:rsid w:val="00504E25"/>
    <w:rsid w:val="0051283C"/>
    <w:rsid w:val="00521488"/>
    <w:rsid w:val="00523C0D"/>
    <w:rsid w:val="00530665"/>
    <w:rsid w:val="0054074B"/>
    <w:rsid w:val="00543FC9"/>
    <w:rsid w:val="00551697"/>
    <w:rsid w:val="00564070"/>
    <w:rsid w:val="00564522"/>
    <w:rsid w:val="00564754"/>
    <w:rsid w:val="00572FA1"/>
    <w:rsid w:val="00583D5C"/>
    <w:rsid w:val="00584DA8"/>
    <w:rsid w:val="00590BE2"/>
    <w:rsid w:val="005941CC"/>
    <w:rsid w:val="005945F2"/>
    <w:rsid w:val="005A3A27"/>
    <w:rsid w:val="005A7B4B"/>
    <w:rsid w:val="005B0DE5"/>
    <w:rsid w:val="005B164A"/>
    <w:rsid w:val="005B2B76"/>
    <w:rsid w:val="005C316D"/>
    <w:rsid w:val="005D5EE1"/>
    <w:rsid w:val="005D6F9A"/>
    <w:rsid w:val="005F6D64"/>
    <w:rsid w:val="00602EF5"/>
    <w:rsid w:val="0060346C"/>
    <w:rsid w:val="006052F2"/>
    <w:rsid w:val="006112EF"/>
    <w:rsid w:val="0061135B"/>
    <w:rsid w:val="0062098B"/>
    <w:rsid w:val="00621882"/>
    <w:rsid w:val="00625A5C"/>
    <w:rsid w:val="00632232"/>
    <w:rsid w:val="006435FF"/>
    <w:rsid w:val="00646F92"/>
    <w:rsid w:val="00647741"/>
    <w:rsid w:val="006521A9"/>
    <w:rsid w:val="006534FB"/>
    <w:rsid w:val="006543C3"/>
    <w:rsid w:val="00666F3A"/>
    <w:rsid w:val="00675318"/>
    <w:rsid w:val="00693EB2"/>
    <w:rsid w:val="0069624E"/>
    <w:rsid w:val="006A72CA"/>
    <w:rsid w:val="006C1F26"/>
    <w:rsid w:val="006C4D6D"/>
    <w:rsid w:val="006D2F8F"/>
    <w:rsid w:val="006E0D6F"/>
    <w:rsid w:val="006E0DCF"/>
    <w:rsid w:val="006F54C0"/>
    <w:rsid w:val="006F761E"/>
    <w:rsid w:val="00701EC2"/>
    <w:rsid w:val="007035C6"/>
    <w:rsid w:val="00711EB2"/>
    <w:rsid w:val="0073107B"/>
    <w:rsid w:val="00733D84"/>
    <w:rsid w:val="007373FF"/>
    <w:rsid w:val="00740578"/>
    <w:rsid w:val="007448AB"/>
    <w:rsid w:val="0074572B"/>
    <w:rsid w:val="0075420D"/>
    <w:rsid w:val="007710A3"/>
    <w:rsid w:val="0078064D"/>
    <w:rsid w:val="00791277"/>
    <w:rsid w:val="0079172B"/>
    <w:rsid w:val="007938CD"/>
    <w:rsid w:val="007A05E2"/>
    <w:rsid w:val="007A407D"/>
    <w:rsid w:val="007A4987"/>
    <w:rsid w:val="007A5F7A"/>
    <w:rsid w:val="007A7827"/>
    <w:rsid w:val="007B5798"/>
    <w:rsid w:val="007C113D"/>
    <w:rsid w:val="007D4653"/>
    <w:rsid w:val="007E72F0"/>
    <w:rsid w:val="007E7FAE"/>
    <w:rsid w:val="007F2329"/>
    <w:rsid w:val="007F5A09"/>
    <w:rsid w:val="00800D35"/>
    <w:rsid w:val="008036FF"/>
    <w:rsid w:val="00806710"/>
    <w:rsid w:val="00823EEE"/>
    <w:rsid w:val="008354AB"/>
    <w:rsid w:val="00835795"/>
    <w:rsid w:val="00837851"/>
    <w:rsid w:val="00841DAB"/>
    <w:rsid w:val="0084475E"/>
    <w:rsid w:val="00851EC5"/>
    <w:rsid w:val="00852607"/>
    <w:rsid w:val="008557A5"/>
    <w:rsid w:val="00861A4E"/>
    <w:rsid w:val="0086576A"/>
    <w:rsid w:val="008720D5"/>
    <w:rsid w:val="008743EA"/>
    <w:rsid w:val="0087594C"/>
    <w:rsid w:val="00882D37"/>
    <w:rsid w:val="008A15DF"/>
    <w:rsid w:val="008B6B95"/>
    <w:rsid w:val="008C2D40"/>
    <w:rsid w:val="008C6D4F"/>
    <w:rsid w:val="008D10E6"/>
    <w:rsid w:val="008D4293"/>
    <w:rsid w:val="008F59F2"/>
    <w:rsid w:val="008F6544"/>
    <w:rsid w:val="008F7B07"/>
    <w:rsid w:val="008F7EBA"/>
    <w:rsid w:val="00901089"/>
    <w:rsid w:val="00901E06"/>
    <w:rsid w:val="00902F36"/>
    <w:rsid w:val="00903880"/>
    <w:rsid w:val="0091780C"/>
    <w:rsid w:val="00920D1E"/>
    <w:rsid w:val="00921930"/>
    <w:rsid w:val="00927A1E"/>
    <w:rsid w:val="009323EB"/>
    <w:rsid w:val="00933620"/>
    <w:rsid w:val="00935307"/>
    <w:rsid w:val="009373FB"/>
    <w:rsid w:val="00942B5C"/>
    <w:rsid w:val="0095379D"/>
    <w:rsid w:val="00955BB2"/>
    <w:rsid w:val="00961FA6"/>
    <w:rsid w:val="00962E6F"/>
    <w:rsid w:val="00964F0C"/>
    <w:rsid w:val="00972133"/>
    <w:rsid w:val="00977AF2"/>
    <w:rsid w:val="00977BD3"/>
    <w:rsid w:val="00990192"/>
    <w:rsid w:val="009935EC"/>
    <w:rsid w:val="00994808"/>
    <w:rsid w:val="009A39C5"/>
    <w:rsid w:val="009A4109"/>
    <w:rsid w:val="009A5DDE"/>
    <w:rsid w:val="009A7826"/>
    <w:rsid w:val="009D1C81"/>
    <w:rsid w:val="009D1ECD"/>
    <w:rsid w:val="009E39F2"/>
    <w:rsid w:val="009F37A9"/>
    <w:rsid w:val="009F6014"/>
    <w:rsid w:val="00A02606"/>
    <w:rsid w:val="00A10F13"/>
    <w:rsid w:val="00A12C92"/>
    <w:rsid w:val="00A171D6"/>
    <w:rsid w:val="00A31603"/>
    <w:rsid w:val="00A37FE0"/>
    <w:rsid w:val="00A41DF0"/>
    <w:rsid w:val="00A4797B"/>
    <w:rsid w:val="00A53D29"/>
    <w:rsid w:val="00A57246"/>
    <w:rsid w:val="00A655AA"/>
    <w:rsid w:val="00A67781"/>
    <w:rsid w:val="00A86D7F"/>
    <w:rsid w:val="00A95800"/>
    <w:rsid w:val="00A95EBE"/>
    <w:rsid w:val="00AA15A6"/>
    <w:rsid w:val="00AA40E0"/>
    <w:rsid w:val="00AB2281"/>
    <w:rsid w:val="00AB7686"/>
    <w:rsid w:val="00AD178B"/>
    <w:rsid w:val="00AD2697"/>
    <w:rsid w:val="00AE541D"/>
    <w:rsid w:val="00AF169D"/>
    <w:rsid w:val="00AF255E"/>
    <w:rsid w:val="00AF5754"/>
    <w:rsid w:val="00B00D0B"/>
    <w:rsid w:val="00B12A78"/>
    <w:rsid w:val="00B5569F"/>
    <w:rsid w:val="00B55930"/>
    <w:rsid w:val="00B642EF"/>
    <w:rsid w:val="00B6478A"/>
    <w:rsid w:val="00B67F81"/>
    <w:rsid w:val="00B805FD"/>
    <w:rsid w:val="00B8738C"/>
    <w:rsid w:val="00B877E4"/>
    <w:rsid w:val="00B91300"/>
    <w:rsid w:val="00B94ED3"/>
    <w:rsid w:val="00BA0B21"/>
    <w:rsid w:val="00BA4296"/>
    <w:rsid w:val="00BA59FD"/>
    <w:rsid w:val="00BB16A7"/>
    <w:rsid w:val="00BC7312"/>
    <w:rsid w:val="00BC7BC4"/>
    <w:rsid w:val="00BD27B5"/>
    <w:rsid w:val="00BE4CC8"/>
    <w:rsid w:val="00BF46A3"/>
    <w:rsid w:val="00BF71E6"/>
    <w:rsid w:val="00C0140C"/>
    <w:rsid w:val="00C01E8E"/>
    <w:rsid w:val="00C049EB"/>
    <w:rsid w:val="00C07508"/>
    <w:rsid w:val="00C14114"/>
    <w:rsid w:val="00C17594"/>
    <w:rsid w:val="00C22820"/>
    <w:rsid w:val="00C25BAC"/>
    <w:rsid w:val="00C25CD1"/>
    <w:rsid w:val="00C274D1"/>
    <w:rsid w:val="00C3626C"/>
    <w:rsid w:val="00C37460"/>
    <w:rsid w:val="00C647D8"/>
    <w:rsid w:val="00C65413"/>
    <w:rsid w:val="00C725D7"/>
    <w:rsid w:val="00C765D8"/>
    <w:rsid w:val="00C807FD"/>
    <w:rsid w:val="00C86F04"/>
    <w:rsid w:val="00C876D9"/>
    <w:rsid w:val="00C87FC1"/>
    <w:rsid w:val="00C96527"/>
    <w:rsid w:val="00CA1ED6"/>
    <w:rsid w:val="00CA33AE"/>
    <w:rsid w:val="00CA484E"/>
    <w:rsid w:val="00CC1683"/>
    <w:rsid w:val="00CD4B78"/>
    <w:rsid w:val="00CD5A9E"/>
    <w:rsid w:val="00CD65F4"/>
    <w:rsid w:val="00CD688B"/>
    <w:rsid w:val="00CD779D"/>
    <w:rsid w:val="00CE18C1"/>
    <w:rsid w:val="00CE781B"/>
    <w:rsid w:val="00CF3780"/>
    <w:rsid w:val="00D00B52"/>
    <w:rsid w:val="00D205BD"/>
    <w:rsid w:val="00D24E78"/>
    <w:rsid w:val="00D30956"/>
    <w:rsid w:val="00D32C3F"/>
    <w:rsid w:val="00D32D52"/>
    <w:rsid w:val="00D355F0"/>
    <w:rsid w:val="00D36694"/>
    <w:rsid w:val="00D3758C"/>
    <w:rsid w:val="00D37C20"/>
    <w:rsid w:val="00D4301A"/>
    <w:rsid w:val="00D56ED4"/>
    <w:rsid w:val="00D57384"/>
    <w:rsid w:val="00D64FC2"/>
    <w:rsid w:val="00D65D63"/>
    <w:rsid w:val="00D71628"/>
    <w:rsid w:val="00D73B03"/>
    <w:rsid w:val="00D75614"/>
    <w:rsid w:val="00D76206"/>
    <w:rsid w:val="00D822BF"/>
    <w:rsid w:val="00D864A3"/>
    <w:rsid w:val="00D874C4"/>
    <w:rsid w:val="00D923D1"/>
    <w:rsid w:val="00DA5CDF"/>
    <w:rsid w:val="00DB0A53"/>
    <w:rsid w:val="00DB7BE4"/>
    <w:rsid w:val="00DC5A62"/>
    <w:rsid w:val="00DC6732"/>
    <w:rsid w:val="00DD0E80"/>
    <w:rsid w:val="00DD2E13"/>
    <w:rsid w:val="00DD4A0E"/>
    <w:rsid w:val="00DD7E01"/>
    <w:rsid w:val="00DD7F25"/>
    <w:rsid w:val="00DE46E4"/>
    <w:rsid w:val="00E04180"/>
    <w:rsid w:val="00E2570C"/>
    <w:rsid w:val="00E30308"/>
    <w:rsid w:val="00E34801"/>
    <w:rsid w:val="00E3519C"/>
    <w:rsid w:val="00E40B87"/>
    <w:rsid w:val="00E43588"/>
    <w:rsid w:val="00E473E1"/>
    <w:rsid w:val="00E53599"/>
    <w:rsid w:val="00E57F26"/>
    <w:rsid w:val="00E62641"/>
    <w:rsid w:val="00E6574E"/>
    <w:rsid w:val="00E71350"/>
    <w:rsid w:val="00E7362A"/>
    <w:rsid w:val="00E74BC6"/>
    <w:rsid w:val="00E867F1"/>
    <w:rsid w:val="00EA06DC"/>
    <w:rsid w:val="00EA604F"/>
    <w:rsid w:val="00EB3746"/>
    <w:rsid w:val="00EB53E1"/>
    <w:rsid w:val="00EC1ADD"/>
    <w:rsid w:val="00ED0B87"/>
    <w:rsid w:val="00ED2D92"/>
    <w:rsid w:val="00EE381D"/>
    <w:rsid w:val="00EE3BB6"/>
    <w:rsid w:val="00EE4BE4"/>
    <w:rsid w:val="00EE718F"/>
    <w:rsid w:val="00EF2619"/>
    <w:rsid w:val="00EF4ABB"/>
    <w:rsid w:val="00F0017C"/>
    <w:rsid w:val="00F01EED"/>
    <w:rsid w:val="00F02ECF"/>
    <w:rsid w:val="00F14B5F"/>
    <w:rsid w:val="00F21E7D"/>
    <w:rsid w:val="00F25E7E"/>
    <w:rsid w:val="00F26FA4"/>
    <w:rsid w:val="00F32C23"/>
    <w:rsid w:val="00F34221"/>
    <w:rsid w:val="00F454F8"/>
    <w:rsid w:val="00F4643D"/>
    <w:rsid w:val="00F50B2F"/>
    <w:rsid w:val="00F5329A"/>
    <w:rsid w:val="00F53A01"/>
    <w:rsid w:val="00F55E86"/>
    <w:rsid w:val="00F64E24"/>
    <w:rsid w:val="00F7421E"/>
    <w:rsid w:val="00F77122"/>
    <w:rsid w:val="00F85889"/>
    <w:rsid w:val="00F911ED"/>
    <w:rsid w:val="00F920B4"/>
    <w:rsid w:val="00F9380A"/>
    <w:rsid w:val="00F96E1A"/>
    <w:rsid w:val="00FA0296"/>
    <w:rsid w:val="00FA4BFC"/>
    <w:rsid w:val="00FA7ABB"/>
    <w:rsid w:val="00FB01A0"/>
    <w:rsid w:val="00FC389A"/>
    <w:rsid w:val="00FC3D32"/>
    <w:rsid w:val="00FC6462"/>
    <w:rsid w:val="00FC662D"/>
    <w:rsid w:val="00FC6CBF"/>
    <w:rsid w:val="00FD4377"/>
    <w:rsid w:val="00FE38F2"/>
    <w:rsid w:val="188C1A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cs="Times New Roman" w:asciiTheme="minorHAnsi" w:hAnsiTheme="minorHAnsi" w:eastAsiaTheme="minorEastAsia"/>
      <w:sz w:val="24"/>
      <w:szCs w:val="24"/>
      <w:lang w:val="en-US" w:eastAsia="en-US" w:bidi="en-US"/>
    </w:rPr>
  </w:style>
  <w:style w:type="paragraph" w:styleId="2">
    <w:name w:val="heading 1"/>
    <w:basedOn w:val="1"/>
    <w:next w:val="1"/>
    <w:link w:val="42"/>
    <w:qFormat/>
    <w:uiPriority w:val="9"/>
    <w:pPr>
      <w:keepNext/>
      <w:spacing w:before="240" w:after="60"/>
      <w:outlineLvl w:val="0"/>
    </w:pPr>
    <w:rPr>
      <w:rFonts w:asciiTheme="majorHAnsi" w:hAnsiTheme="majorHAnsi" w:eastAsiaTheme="majorEastAsia"/>
      <w:b/>
      <w:bCs/>
      <w:kern w:val="32"/>
      <w:sz w:val="32"/>
      <w:szCs w:val="32"/>
    </w:rPr>
  </w:style>
  <w:style w:type="paragraph" w:styleId="3">
    <w:name w:val="heading 2"/>
    <w:basedOn w:val="1"/>
    <w:next w:val="1"/>
    <w:link w:val="43"/>
    <w:unhideWhenUsed/>
    <w:qFormat/>
    <w:uiPriority w:val="9"/>
    <w:pPr>
      <w:keepNext/>
      <w:spacing w:before="240" w:after="60"/>
      <w:outlineLvl w:val="1"/>
    </w:pPr>
    <w:rPr>
      <w:rFonts w:asciiTheme="majorHAnsi" w:hAnsiTheme="majorHAnsi" w:eastAsiaTheme="majorEastAsia" w:cstheme="majorBidi"/>
      <w:b/>
      <w:bCs/>
      <w:i/>
      <w:iCs/>
      <w:sz w:val="28"/>
      <w:szCs w:val="28"/>
    </w:rPr>
  </w:style>
  <w:style w:type="paragraph" w:styleId="4">
    <w:name w:val="heading 3"/>
    <w:basedOn w:val="1"/>
    <w:next w:val="1"/>
    <w:link w:val="44"/>
    <w:unhideWhenUsed/>
    <w:qFormat/>
    <w:uiPriority w:val="9"/>
    <w:pPr>
      <w:keepNext/>
      <w:spacing w:before="240" w:after="60"/>
      <w:outlineLvl w:val="2"/>
    </w:pPr>
    <w:rPr>
      <w:rFonts w:asciiTheme="majorHAnsi" w:hAnsiTheme="majorHAnsi" w:eastAsiaTheme="majorEastAsia"/>
      <w:b/>
      <w:bCs/>
      <w:sz w:val="26"/>
      <w:szCs w:val="26"/>
    </w:rPr>
  </w:style>
  <w:style w:type="paragraph" w:styleId="5">
    <w:name w:val="heading 4"/>
    <w:basedOn w:val="1"/>
    <w:next w:val="1"/>
    <w:link w:val="45"/>
    <w:unhideWhenUsed/>
    <w:qFormat/>
    <w:uiPriority w:val="9"/>
    <w:pPr>
      <w:keepNext/>
      <w:spacing w:before="240" w:after="60"/>
      <w:outlineLvl w:val="3"/>
    </w:pPr>
    <w:rPr>
      <w:rFonts w:cstheme="majorBidi"/>
      <w:b/>
      <w:bCs/>
      <w:sz w:val="28"/>
      <w:szCs w:val="28"/>
    </w:rPr>
  </w:style>
  <w:style w:type="paragraph" w:styleId="6">
    <w:name w:val="heading 5"/>
    <w:basedOn w:val="1"/>
    <w:next w:val="1"/>
    <w:link w:val="46"/>
    <w:semiHidden/>
    <w:unhideWhenUsed/>
    <w:qFormat/>
    <w:uiPriority w:val="9"/>
    <w:pPr>
      <w:spacing w:before="240" w:after="60"/>
      <w:outlineLvl w:val="4"/>
    </w:pPr>
    <w:rPr>
      <w:b/>
      <w:bCs/>
      <w:i/>
      <w:iCs/>
      <w:sz w:val="26"/>
      <w:szCs w:val="26"/>
    </w:rPr>
  </w:style>
  <w:style w:type="paragraph" w:styleId="7">
    <w:name w:val="heading 6"/>
    <w:basedOn w:val="1"/>
    <w:next w:val="1"/>
    <w:link w:val="47"/>
    <w:semiHidden/>
    <w:unhideWhenUsed/>
    <w:qFormat/>
    <w:uiPriority w:val="9"/>
    <w:pPr>
      <w:spacing w:before="240" w:after="60"/>
      <w:outlineLvl w:val="5"/>
    </w:pPr>
    <w:rPr>
      <w:rFonts w:cstheme="majorBidi"/>
      <w:b/>
      <w:bCs/>
      <w:sz w:val="22"/>
      <w:szCs w:val="22"/>
    </w:rPr>
  </w:style>
  <w:style w:type="paragraph" w:styleId="8">
    <w:name w:val="heading 7"/>
    <w:basedOn w:val="1"/>
    <w:next w:val="1"/>
    <w:link w:val="48"/>
    <w:semiHidden/>
    <w:unhideWhenUsed/>
    <w:qFormat/>
    <w:uiPriority w:val="9"/>
    <w:pPr>
      <w:spacing w:before="240" w:after="60"/>
      <w:outlineLvl w:val="6"/>
    </w:pPr>
  </w:style>
  <w:style w:type="paragraph" w:styleId="9">
    <w:name w:val="heading 8"/>
    <w:basedOn w:val="1"/>
    <w:next w:val="1"/>
    <w:link w:val="49"/>
    <w:semiHidden/>
    <w:unhideWhenUsed/>
    <w:qFormat/>
    <w:uiPriority w:val="9"/>
    <w:pPr>
      <w:spacing w:before="240" w:after="60"/>
      <w:outlineLvl w:val="7"/>
    </w:pPr>
    <w:rPr>
      <w:rFonts w:cstheme="majorBidi"/>
      <w:i/>
      <w:iCs/>
    </w:rPr>
  </w:style>
  <w:style w:type="paragraph" w:styleId="10">
    <w:name w:val="heading 9"/>
    <w:basedOn w:val="1"/>
    <w:next w:val="1"/>
    <w:link w:val="50"/>
    <w:semiHidden/>
    <w:unhideWhenUsed/>
    <w:qFormat/>
    <w:uiPriority w:val="9"/>
    <w:pPr>
      <w:spacing w:before="240" w:after="60"/>
      <w:outlineLvl w:val="8"/>
    </w:pPr>
    <w:rPr>
      <w:rFonts w:asciiTheme="majorHAnsi" w:hAnsiTheme="majorHAnsi" w:eastAsiaTheme="majorEastAsia" w:cstheme="majorBidi"/>
      <w:sz w:val="22"/>
      <w:szCs w:val="22"/>
    </w:rPr>
  </w:style>
  <w:style w:type="character" w:default="1" w:styleId="35">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2520" w:leftChars="1200"/>
    </w:pPr>
  </w:style>
  <w:style w:type="paragraph" w:styleId="12">
    <w:name w:val="caption"/>
    <w:basedOn w:val="1"/>
    <w:next w:val="1"/>
    <w:link w:val="85"/>
    <w:qFormat/>
    <w:uiPriority w:val="0"/>
    <w:pPr>
      <w:widowControl w:val="0"/>
      <w:jc w:val="both"/>
    </w:pPr>
    <w:rPr>
      <w:rFonts w:ascii="Cambria" w:hAnsi="Cambria" w:eastAsia="黑体"/>
      <w:kern w:val="2"/>
      <w:sz w:val="20"/>
      <w:szCs w:val="20"/>
      <w:lang w:eastAsia="zh-CN" w:bidi="ar-SA"/>
    </w:rPr>
  </w:style>
  <w:style w:type="paragraph" w:styleId="13">
    <w:name w:val="Document Map"/>
    <w:basedOn w:val="1"/>
    <w:link w:val="63"/>
    <w:semiHidden/>
    <w:unhideWhenUsed/>
    <w:qFormat/>
    <w:uiPriority w:val="99"/>
    <w:rPr>
      <w:rFonts w:ascii="宋体" w:eastAsia="宋体"/>
      <w:sz w:val="18"/>
      <w:szCs w:val="18"/>
    </w:rPr>
  </w:style>
  <w:style w:type="paragraph" w:styleId="14">
    <w:name w:val="annotation text"/>
    <w:basedOn w:val="1"/>
    <w:link w:val="64"/>
    <w:semiHidden/>
    <w:unhideWhenUsed/>
    <w:qFormat/>
    <w:uiPriority w:val="99"/>
  </w:style>
  <w:style w:type="paragraph" w:styleId="15">
    <w:name w:val="Body Text"/>
    <w:basedOn w:val="1"/>
    <w:link w:val="83"/>
    <w:qFormat/>
    <w:uiPriority w:val="1"/>
    <w:pPr>
      <w:widowControl w:val="0"/>
      <w:autoSpaceDE w:val="0"/>
      <w:autoSpaceDN w:val="0"/>
    </w:pPr>
    <w:rPr>
      <w:rFonts w:ascii="仿宋" w:hAnsi="仿宋" w:eastAsia="仿宋" w:cs="仿宋"/>
    </w:rPr>
  </w:style>
  <w:style w:type="paragraph" w:styleId="16">
    <w:name w:val="toc 5"/>
    <w:basedOn w:val="1"/>
    <w:next w:val="1"/>
    <w:unhideWhenUsed/>
    <w:qFormat/>
    <w:uiPriority w:val="39"/>
    <w:pPr>
      <w:ind w:left="1680" w:leftChars="800"/>
    </w:pPr>
  </w:style>
  <w:style w:type="paragraph" w:styleId="17">
    <w:name w:val="toc 3"/>
    <w:basedOn w:val="1"/>
    <w:next w:val="1"/>
    <w:unhideWhenUsed/>
    <w:qFormat/>
    <w:uiPriority w:val="39"/>
    <w:pPr>
      <w:ind w:left="840" w:leftChars="400"/>
    </w:pPr>
  </w:style>
  <w:style w:type="paragraph" w:styleId="18">
    <w:name w:val="Plain Text"/>
    <w:basedOn w:val="1"/>
    <w:link w:val="55"/>
    <w:qFormat/>
    <w:uiPriority w:val="0"/>
    <w:rPr>
      <w:rFonts w:ascii="宋体" w:hAnsi="Courier New" w:eastAsia="宋体"/>
      <w:szCs w:val="21"/>
    </w:rPr>
  </w:style>
  <w:style w:type="paragraph" w:styleId="19">
    <w:name w:val="toc 8"/>
    <w:basedOn w:val="1"/>
    <w:next w:val="1"/>
    <w:unhideWhenUsed/>
    <w:qFormat/>
    <w:uiPriority w:val="39"/>
    <w:pPr>
      <w:ind w:left="2940" w:leftChars="1400"/>
    </w:pPr>
  </w:style>
  <w:style w:type="paragraph" w:styleId="20">
    <w:name w:val="Date"/>
    <w:basedOn w:val="1"/>
    <w:next w:val="1"/>
    <w:link w:val="84"/>
    <w:semiHidden/>
    <w:unhideWhenUsed/>
    <w:uiPriority w:val="99"/>
    <w:pPr>
      <w:ind w:left="100" w:leftChars="2500"/>
    </w:pPr>
  </w:style>
  <w:style w:type="paragraph" w:styleId="21">
    <w:name w:val="Balloon Text"/>
    <w:basedOn w:val="1"/>
    <w:link w:val="61"/>
    <w:semiHidden/>
    <w:unhideWhenUsed/>
    <w:qFormat/>
    <w:uiPriority w:val="99"/>
    <w:rPr>
      <w:sz w:val="18"/>
      <w:szCs w:val="18"/>
    </w:rPr>
  </w:style>
  <w:style w:type="paragraph" w:styleId="22">
    <w:name w:val="footer"/>
    <w:basedOn w:val="1"/>
    <w:link w:val="41"/>
    <w:unhideWhenUsed/>
    <w:qFormat/>
    <w:uiPriority w:val="99"/>
    <w:pPr>
      <w:tabs>
        <w:tab w:val="center" w:pos="4153"/>
        <w:tab w:val="right" w:pos="8306"/>
      </w:tabs>
      <w:snapToGrid w:val="0"/>
    </w:pPr>
    <w:rPr>
      <w:sz w:val="18"/>
      <w:szCs w:val="18"/>
    </w:rPr>
  </w:style>
  <w:style w:type="paragraph" w:styleId="23">
    <w:name w:val="header"/>
    <w:basedOn w:val="1"/>
    <w:link w:val="40"/>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unhideWhenUsed/>
    <w:qFormat/>
    <w:uiPriority w:val="39"/>
  </w:style>
  <w:style w:type="paragraph" w:styleId="25">
    <w:name w:val="toc 4"/>
    <w:basedOn w:val="1"/>
    <w:next w:val="1"/>
    <w:unhideWhenUsed/>
    <w:qFormat/>
    <w:uiPriority w:val="39"/>
    <w:pPr>
      <w:ind w:left="1260" w:leftChars="600"/>
    </w:pPr>
  </w:style>
  <w:style w:type="paragraph" w:styleId="26">
    <w:name w:val="Subtitle"/>
    <w:basedOn w:val="1"/>
    <w:next w:val="1"/>
    <w:link w:val="68"/>
    <w:qFormat/>
    <w:uiPriority w:val="11"/>
    <w:pPr>
      <w:spacing w:after="60"/>
      <w:jc w:val="center"/>
      <w:outlineLvl w:val="1"/>
    </w:pPr>
    <w:rPr>
      <w:rFonts w:asciiTheme="majorHAnsi" w:hAnsiTheme="majorHAnsi" w:eastAsiaTheme="majorEastAsia"/>
    </w:rPr>
  </w:style>
  <w:style w:type="paragraph" w:styleId="27">
    <w:name w:val="toc 6"/>
    <w:basedOn w:val="1"/>
    <w:next w:val="1"/>
    <w:unhideWhenUsed/>
    <w:qFormat/>
    <w:uiPriority w:val="39"/>
    <w:pPr>
      <w:ind w:left="2100" w:leftChars="1000"/>
    </w:pPr>
  </w:style>
  <w:style w:type="paragraph" w:styleId="28">
    <w:name w:val="toc 2"/>
    <w:basedOn w:val="1"/>
    <w:next w:val="1"/>
    <w:unhideWhenUsed/>
    <w:qFormat/>
    <w:uiPriority w:val="39"/>
    <w:pPr>
      <w:ind w:left="420" w:leftChars="200"/>
    </w:pPr>
  </w:style>
  <w:style w:type="paragraph" w:styleId="29">
    <w:name w:val="toc 9"/>
    <w:basedOn w:val="1"/>
    <w:next w:val="1"/>
    <w:unhideWhenUsed/>
    <w:qFormat/>
    <w:uiPriority w:val="39"/>
    <w:pPr>
      <w:ind w:left="3360" w:leftChars="1600"/>
    </w:pPr>
  </w:style>
  <w:style w:type="paragraph" w:styleId="30">
    <w:name w:val="Title"/>
    <w:basedOn w:val="1"/>
    <w:next w:val="1"/>
    <w:link w:val="67"/>
    <w:qFormat/>
    <w:uiPriority w:val="10"/>
    <w:pPr>
      <w:spacing w:before="240" w:after="60"/>
      <w:jc w:val="center"/>
      <w:outlineLvl w:val="0"/>
    </w:pPr>
    <w:rPr>
      <w:rFonts w:asciiTheme="majorHAnsi" w:hAnsiTheme="majorHAnsi" w:eastAsiaTheme="majorEastAsia" w:cstheme="majorBidi"/>
      <w:b/>
      <w:bCs/>
      <w:kern w:val="28"/>
      <w:sz w:val="32"/>
      <w:szCs w:val="32"/>
    </w:rPr>
  </w:style>
  <w:style w:type="paragraph" w:styleId="31">
    <w:name w:val="annotation subject"/>
    <w:basedOn w:val="14"/>
    <w:next w:val="14"/>
    <w:link w:val="65"/>
    <w:semiHidden/>
    <w:unhideWhenUsed/>
    <w:qFormat/>
    <w:uiPriority w:val="99"/>
    <w:rPr>
      <w:b/>
      <w:bCs/>
    </w:rPr>
  </w:style>
  <w:style w:type="table" w:styleId="33">
    <w:name w:val="Table Grid"/>
    <w:basedOn w:val="32"/>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34">
    <w:name w:val="Medium List 2 Accent 1"/>
    <w:basedOn w:val="32"/>
    <w:qFormat/>
    <w:uiPriority w:val="66"/>
    <w:rPr>
      <w:rFonts w:ascii="Cambria" w:hAnsi="Cambria" w:eastAsia="宋体"/>
      <w:color w:val="000000"/>
      <w:sz w:val="20"/>
      <w:szCs w:val="2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nil"/>
          <w:bottom w:val="single" w:color="4F81BD" w:sz="24" w:space="0"/>
          <w:right w:val="nil"/>
          <w:insideH w:val="nil"/>
          <w:insideV w:val="nil"/>
        </w:tcBorders>
        <w:shd w:val="clear" w:color="auto" w:fill="FFFFFF"/>
      </w:tcPr>
    </w:tblStylePr>
    <w:tblStylePr w:type="lastRow">
      <w:tblPr/>
      <w:tcPr>
        <w:tcBorders>
          <w:top w:val="single" w:color="5B9BD5"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single" w:color="4F81BD"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styleId="36">
    <w:name w:val="Strong"/>
    <w:basedOn w:val="35"/>
    <w:qFormat/>
    <w:uiPriority w:val="22"/>
    <w:rPr>
      <w:b/>
      <w:bCs/>
    </w:rPr>
  </w:style>
  <w:style w:type="character" w:styleId="37">
    <w:name w:val="Emphasis"/>
    <w:basedOn w:val="35"/>
    <w:qFormat/>
    <w:uiPriority w:val="20"/>
    <w:rPr>
      <w:rFonts w:asciiTheme="minorHAnsi" w:hAnsiTheme="minorHAnsi"/>
      <w:b/>
      <w:i/>
      <w:iCs/>
    </w:rPr>
  </w:style>
  <w:style w:type="character" w:styleId="38">
    <w:name w:val="Hyperlink"/>
    <w:basedOn w:val="35"/>
    <w:unhideWhenUsed/>
    <w:qFormat/>
    <w:uiPriority w:val="99"/>
    <w:rPr>
      <w:color w:val="0563C1" w:themeColor="hyperlink"/>
      <w:u w:val="single"/>
    </w:rPr>
  </w:style>
  <w:style w:type="character" w:styleId="39">
    <w:name w:val="annotation reference"/>
    <w:basedOn w:val="35"/>
    <w:semiHidden/>
    <w:unhideWhenUsed/>
    <w:qFormat/>
    <w:uiPriority w:val="99"/>
    <w:rPr>
      <w:sz w:val="21"/>
      <w:szCs w:val="21"/>
    </w:rPr>
  </w:style>
  <w:style w:type="character" w:customStyle="1" w:styleId="40">
    <w:name w:val="页眉 字符"/>
    <w:basedOn w:val="35"/>
    <w:link w:val="23"/>
    <w:qFormat/>
    <w:uiPriority w:val="99"/>
    <w:rPr>
      <w:sz w:val="18"/>
      <w:szCs w:val="18"/>
    </w:rPr>
  </w:style>
  <w:style w:type="character" w:customStyle="1" w:styleId="41">
    <w:name w:val="页脚 字符"/>
    <w:basedOn w:val="35"/>
    <w:link w:val="22"/>
    <w:qFormat/>
    <w:uiPriority w:val="99"/>
    <w:rPr>
      <w:sz w:val="18"/>
      <w:szCs w:val="18"/>
    </w:rPr>
  </w:style>
  <w:style w:type="character" w:customStyle="1" w:styleId="42">
    <w:name w:val="标题 1 字符"/>
    <w:basedOn w:val="35"/>
    <w:link w:val="2"/>
    <w:qFormat/>
    <w:uiPriority w:val="9"/>
    <w:rPr>
      <w:rFonts w:asciiTheme="majorHAnsi" w:hAnsiTheme="majorHAnsi" w:eastAsiaTheme="majorEastAsia"/>
      <w:b/>
      <w:bCs/>
      <w:kern w:val="32"/>
      <w:sz w:val="32"/>
      <w:szCs w:val="32"/>
    </w:rPr>
  </w:style>
  <w:style w:type="character" w:customStyle="1" w:styleId="43">
    <w:name w:val="标题 2 字符"/>
    <w:basedOn w:val="35"/>
    <w:link w:val="3"/>
    <w:qFormat/>
    <w:uiPriority w:val="9"/>
    <w:rPr>
      <w:rFonts w:asciiTheme="majorHAnsi" w:hAnsiTheme="majorHAnsi" w:eastAsiaTheme="majorEastAsia" w:cstheme="majorBidi"/>
      <w:b/>
      <w:bCs/>
      <w:i/>
      <w:iCs/>
      <w:sz w:val="28"/>
      <w:szCs w:val="28"/>
    </w:rPr>
  </w:style>
  <w:style w:type="character" w:customStyle="1" w:styleId="44">
    <w:name w:val="标题 3 字符"/>
    <w:basedOn w:val="35"/>
    <w:link w:val="4"/>
    <w:qFormat/>
    <w:uiPriority w:val="9"/>
    <w:rPr>
      <w:rFonts w:asciiTheme="majorHAnsi" w:hAnsiTheme="majorHAnsi" w:eastAsiaTheme="majorEastAsia"/>
      <w:b/>
      <w:bCs/>
      <w:sz w:val="26"/>
      <w:szCs w:val="26"/>
    </w:rPr>
  </w:style>
  <w:style w:type="character" w:customStyle="1" w:styleId="45">
    <w:name w:val="标题 4 字符"/>
    <w:basedOn w:val="35"/>
    <w:link w:val="5"/>
    <w:qFormat/>
    <w:uiPriority w:val="9"/>
    <w:rPr>
      <w:rFonts w:cstheme="majorBidi"/>
      <w:b/>
      <w:bCs/>
      <w:sz w:val="28"/>
      <w:szCs w:val="28"/>
    </w:rPr>
  </w:style>
  <w:style w:type="character" w:customStyle="1" w:styleId="46">
    <w:name w:val="标题 5 字符"/>
    <w:basedOn w:val="35"/>
    <w:link w:val="6"/>
    <w:semiHidden/>
    <w:qFormat/>
    <w:uiPriority w:val="9"/>
    <w:rPr>
      <w:b/>
      <w:bCs/>
      <w:i/>
      <w:iCs/>
      <w:sz w:val="26"/>
      <w:szCs w:val="26"/>
    </w:rPr>
  </w:style>
  <w:style w:type="character" w:customStyle="1" w:styleId="47">
    <w:name w:val="标题 6 字符"/>
    <w:basedOn w:val="35"/>
    <w:link w:val="7"/>
    <w:semiHidden/>
    <w:qFormat/>
    <w:uiPriority w:val="9"/>
    <w:rPr>
      <w:rFonts w:cstheme="majorBidi"/>
      <w:b/>
      <w:bCs/>
    </w:rPr>
  </w:style>
  <w:style w:type="character" w:customStyle="1" w:styleId="48">
    <w:name w:val="标题 7 字符"/>
    <w:basedOn w:val="35"/>
    <w:link w:val="8"/>
    <w:semiHidden/>
    <w:qFormat/>
    <w:uiPriority w:val="9"/>
    <w:rPr>
      <w:sz w:val="24"/>
      <w:szCs w:val="24"/>
    </w:rPr>
  </w:style>
  <w:style w:type="character" w:customStyle="1" w:styleId="49">
    <w:name w:val="标题 8 字符"/>
    <w:basedOn w:val="35"/>
    <w:link w:val="9"/>
    <w:semiHidden/>
    <w:qFormat/>
    <w:uiPriority w:val="9"/>
    <w:rPr>
      <w:rFonts w:cstheme="majorBidi"/>
      <w:i/>
      <w:iCs/>
      <w:sz w:val="24"/>
      <w:szCs w:val="24"/>
    </w:rPr>
  </w:style>
  <w:style w:type="character" w:customStyle="1" w:styleId="50">
    <w:name w:val="标题 9 字符"/>
    <w:basedOn w:val="35"/>
    <w:link w:val="10"/>
    <w:semiHidden/>
    <w:qFormat/>
    <w:uiPriority w:val="9"/>
    <w:rPr>
      <w:rFonts w:asciiTheme="majorHAnsi" w:hAnsiTheme="majorHAnsi" w:eastAsiaTheme="majorEastAsia" w:cstheme="majorBidi"/>
    </w:rPr>
  </w:style>
  <w:style w:type="paragraph" w:customStyle="1" w:styleId="51">
    <w:name w:val="M正文"/>
    <w:basedOn w:val="1"/>
    <w:link w:val="52"/>
    <w:qFormat/>
    <w:uiPriority w:val="0"/>
    <w:pPr>
      <w:spacing w:line="360" w:lineRule="auto"/>
      <w:ind w:firstLine="480" w:firstLineChars="200"/>
    </w:pPr>
  </w:style>
  <w:style w:type="character" w:customStyle="1" w:styleId="52">
    <w:name w:val="M正文 字符"/>
    <w:basedOn w:val="35"/>
    <w:link w:val="51"/>
    <w:qFormat/>
    <w:uiPriority w:val="0"/>
    <w:rPr>
      <w:sz w:val="24"/>
      <w:szCs w:val="24"/>
    </w:rPr>
  </w:style>
  <w:style w:type="paragraph" w:customStyle="1" w:styleId="53">
    <w:name w:val="表格"/>
    <w:basedOn w:val="1"/>
    <w:link w:val="54"/>
    <w:qFormat/>
    <w:uiPriority w:val="0"/>
    <w:pPr>
      <w:spacing w:line="360" w:lineRule="auto"/>
    </w:pPr>
  </w:style>
  <w:style w:type="character" w:customStyle="1" w:styleId="54">
    <w:name w:val="表格 字符"/>
    <w:basedOn w:val="35"/>
    <w:link w:val="53"/>
    <w:qFormat/>
    <w:uiPriority w:val="0"/>
  </w:style>
  <w:style w:type="character" w:customStyle="1" w:styleId="55">
    <w:name w:val="纯文本 字符"/>
    <w:basedOn w:val="35"/>
    <w:link w:val="18"/>
    <w:qFormat/>
    <w:uiPriority w:val="0"/>
    <w:rPr>
      <w:rFonts w:ascii="宋体" w:hAnsi="Courier New" w:eastAsia="宋体" w:cs="Times New Roman"/>
      <w:szCs w:val="21"/>
    </w:rPr>
  </w:style>
  <w:style w:type="paragraph" w:customStyle="1" w:styleId="56">
    <w:name w:val="TOC Heading"/>
    <w:basedOn w:val="2"/>
    <w:next w:val="1"/>
    <w:unhideWhenUsed/>
    <w:qFormat/>
    <w:uiPriority w:val="39"/>
    <w:pPr>
      <w:outlineLvl w:val="9"/>
    </w:pPr>
    <w:rPr>
      <w:rFonts w:cstheme="majorBidi"/>
    </w:rPr>
  </w:style>
  <w:style w:type="character" w:customStyle="1" w:styleId="57">
    <w:name w:val="未处理的提及1"/>
    <w:basedOn w:val="35"/>
    <w:semiHidden/>
    <w:unhideWhenUsed/>
    <w:qFormat/>
    <w:uiPriority w:val="99"/>
    <w:rPr>
      <w:color w:val="808080"/>
      <w:shd w:val="clear" w:color="auto" w:fill="E6E6E6"/>
    </w:rPr>
  </w:style>
  <w:style w:type="table" w:customStyle="1" w:styleId="58">
    <w:name w:val="浅色列表 - 强调文字颜色 11"/>
    <w:basedOn w:val="32"/>
    <w:qFormat/>
    <w:uiPriority w:val="61"/>
    <w:rPr>
      <w:rFonts w:ascii="Calibri" w:hAnsi="Calibri" w:eastAsia="宋体"/>
      <w:sz w:val="20"/>
      <w:szCs w:val="20"/>
    </w:rPr>
    <w:tblPr>
      <w:tblBorders>
        <w:top w:val="single" w:color="4472C4" w:themeColor="accent1" w:sz="8" w:space="0"/>
        <w:left w:val="single" w:color="4472C4" w:themeColor="accent1" w:sz="8" w:space="0"/>
        <w:bottom w:val="single" w:color="4472C4" w:themeColor="accent1" w:sz="8" w:space="0"/>
        <w:right w:val="single" w:color="4472C4" w:themeColor="accent1" w:sz="8" w:space="0"/>
      </w:tblBorders>
    </w:tblPr>
    <w:tblStylePr w:type="firstRow">
      <w:pPr>
        <w:spacing w:before="0" w:after="0" w:line="240" w:lineRule="auto"/>
      </w:pPr>
      <w:rPr>
        <w:b/>
        <w:bCs/>
        <w:color w:val="FFFFFF" w:themeColor="background1"/>
      </w:rPr>
      <w:tcPr>
        <w:shd w:val="clear" w:color="auto" w:fill="4472C4" w:themeFill="accent1"/>
      </w:tcPr>
    </w:tblStylePr>
    <w:tblStylePr w:type="lastRow">
      <w:pPr>
        <w:spacing w:before="0" w:after="0" w:line="240" w:lineRule="auto"/>
      </w:pPr>
      <w:rPr>
        <w:b/>
        <w:bCs/>
      </w:rPr>
      <w:tcPr>
        <w:tcBorders>
          <w:top w:val="double" w:color="4472C4" w:themeColor="accent1" w:sz="6" w:space="0"/>
          <w:left w:val="single" w:color="4472C4" w:themeColor="accent1" w:sz="8" w:space="0"/>
          <w:bottom w:val="single" w:color="4472C4" w:themeColor="accent1" w:sz="8" w:space="0"/>
          <w:right w:val="single" w:color="4472C4" w:themeColor="accent1" w:sz="8" w:space="0"/>
        </w:tcBorders>
      </w:tcPr>
    </w:tblStylePr>
    <w:tblStylePr w:type="firstCol">
      <w:rPr>
        <w:b/>
        <w:bCs/>
      </w:rPr>
    </w:tblStylePr>
    <w:tblStylePr w:type="lastCol">
      <w:rPr>
        <w:b/>
        <w:bCs/>
      </w:rPr>
    </w:tblStylePr>
    <w:tblStylePr w:type="band1Vert">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tblStylePr w:type="band1Horz">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style>
  <w:style w:type="paragraph" w:customStyle="1" w:styleId="59">
    <w:name w:val="样式1"/>
    <w:basedOn w:val="53"/>
    <w:link w:val="60"/>
    <w:qFormat/>
    <w:uiPriority w:val="0"/>
  </w:style>
  <w:style w:type="character" w:customStyle="1" w:styleId="60">
    <w:name w:val="样式1 字符"/>
    <w:basedOn w:val="54"/>
    <w:link w:val="59"/>
    <w:qFormat/>
    <w:uiPriority w:val="0"/>
  </w:style>
  <w:style w:type="character" w:customStyle="1" w:styleId="61">
    <w:name w:val="批注框文本 字符"/>
    <w:basedOn w:val="35"/>
    <w:link w:val="21"/>
    <w:semiHidden/>
    <w:qFormat/>
    <w:uiPriority w:val="99"/>
    <w:rPr>
      <w:sz w:val="18"/>
      <w:szCs w:val="18"/>
    </w:rPr>
  </w:style>
  <w:style w:type="character" w:customStyle="1" w:styleId="62">
    <w:name w:val="未处理的提及2"/>
    <w:basedOn w:val="35"/>
    <w:semiHidden/>
    <w:unhideWhenUsed/>
    <w:qFormat/>
    <w:uiPriority w:val="99"/>
    <w:rPr>
      <w:color w:val="808080"/>
      <w:shd w:val="clear" w:color="auto" w:fill="E6E6E6"/>
    </w:rPr>
  </w:style>
  <w:style w:type="character" w:customStyle="1" w:styleId="63">
    <w:name w:val="文档结构图 字符"/>
    <w:basedOn w:val="35"/>
    <w:link w:val="13"/>
    <w:semiHidden/>
    <w:qFormat/>
    <w:uiPriority w:val="99"/>
    <w:rPr>
      <w:rFonts w:ascii="宋体" w:eastAsia="宋体"/>
      <w:sz w:val="18"/>
      <w:szCs w:val="18"/>
    </w:rPr>
  </w:style>
  <w:style w:type="character" w:customStyle="1" w:styleId="64">
    <w:name w:val="批注文字 字符"/>
    <w:basedOn w:val="35"/>
    <w:link w:val="14"/>
    <w:semiHidden/>
    <w:qFormat/>
    <w:uiPriority w:val="99"/>
  </w:style>
  <w:style w:type="character" w:customStyle="1" w:styleId="65">
    <w:name w:val="批注主题 字符"/>
    <w:basedOn w:val="64"/>
    <w:link w:val="31"/>
    <w:semiHidden/>
    <w:qFormat/>
    <w:uiPriority w:val="99"/>
    <w:rPr>
      <w:b/>
      <w:bCs/>
    </w:rPr>
  </w:style>
  <w:style w:type="character" w:customStyle="1" w:styleId="66">
    <w:name w:val="未处理的提及3"/>
    <w:basedOn w:val="35"/>
    <w:semiHidden/>
    <w:unhideWhenUsed/>
    <w:qFormat/>
    <w:uiPriority w:val="99"/>
    <w:rPr>
      <w:color w:val="605E5C"/>
      <w:shd w:val="clear" w:color="auto" w:fill="E1DFDD"/>
    </w:rPr>
  </w:style>
  <w:style w:type="character" w:customStyle="1" w:styleId="67">
    <w:name w:val="标题 字符"/>
    <w:basedOn w:val="35"/>
    <w:link w:val="30"/>
    <w:qFormat/>
    <w:uiPriority w:val="10"/>
    <w:rPr>
      <w:rFonts w:asciiTheme="majorHAnsi" w:hAnsiTheme="majorHAnsi" w:eastAsiaTheme="majorEastAsia" w:cstheme="majorBidi"/>
      <w:b/>
      <w:bCs/>
      <w:kern w:val="28"/>
      <w:sz w:val="32"/>
      <w:szCs w:val="32"/>
    </w:rPr>
  </w:style>
  <w:style w:type="character" w:customStyle="1" w:styleId="68">
    <w:name w:val="副标题 字符"/>
    <w:basedOn w:val="35"/>
    <w:link w:val="26"/>
    <w:qFormat/>
    <w:uiPriority w:val="11"/>
    <w:rPr>
      <w:rFonts w:asciiTheme="majorHAnsi" w:hAnsiTheme="majorHAnsi" w:eastAsiaTheme="majorEastAsia"/>
      <w:sz w:val="24"/>
      <w:szCs w:val="24"/>
    </w:rPr>
  </w:style>
  <w:style w:type="paragraph" w:styleId="69">
    <w:name w:val="No Spacing"/>
    <w:basedOn w:val="1"/>
    <w:qFormat/>
    <w:uiPriority w:val="1"/>
    <w:rPr>
      <w:szCs w:val="32"/>
    </w:rPr>
  </w:style>
  <w:style w:type="paragraph" w:styleId="70">
    <w:name w:val="List Paragraph"/>
    <w:basedOn w:val="1"/>
    <w:qFormat/>
    <w:uiPriority w:val="34"/>
    <w:pPr>
      <w:ind w:left="720"/>
      <w:contextualSpacing/>
    </w:pPr>
  </w:style>
  <w:style w:type="paragraph" w:styleId="71">
    <w:name w:val="Quote"/>
    <w:basedOn w:val="1"/>
    <w:next w:val="1"/>
    <w:link w:val="72"/>
    <w:qFormat/>
    <w:uiPriority w:val="29"/>
    <w:rPr>
      <w:i/>
    </w:rPr>
  </w:style>
  <w:style w:type="character" w:customStyle="1" w:styleId="72">
    <w:name w:val="引用 字符"/>
    <w:basedOn w:val="35"/>
    <w:link w:val="71"/>
    <w:qFormat/>
    <w:uiPriority w:val="29"/>
    <w:rPr>
      <w:i/>
      <w:sz w:val="24"/>
      <w:szCs w:val="24"/>
    </w:rPr>
  </w:style>
  <w:style w:type="paragraph" w:styleId="73">
    <w:name w:val="Intense Quote"/>
    <w:basedOn w:val="1"/>
    <w:next w:val="1"/>
    <w:link w:val="74"/>
    <w:qFormat/>
    <w:uiPriority w:val="30"/>
    <w:pPr>
      <w:ind w:left="720" w:right="720"/>
    </w:pPr>
    <w:rPr>
      <w:b/>
      <w:i/>
      <w:szCs w:val="22"/>
    </w:rPr>
  </w:style>
  <w:style w:type="character" w:customStyle="1" w:styleId="74">
    <w:name w:val="明显引用 字符"/>
    <w:basedOn w:val="35"/>
    <w:link w:val="73"/>
    <w:qFormat/>
    <w:uiPriority w:val="30"/>
    <w:rPr>
      <w:b/>
      <w:i/>
      <w:sz w:val="24"/>
    </w:rPr>
  </w:style>
  <w:style w:type="character" w:customStyle="1" w:styleId="75">
    <w:name w:val="Subtle Emphasis"/>
    <w:qFormat/>
    <w:uiPriority w:val="19"/>
    <w:rPr>
      <w:i/>
      <w:color w:val="595959" w:themeColor="text1" w:themeTint="A5"/>
    </w:rPr>
  </w:style>
  <w:style w:type="character" w:customStyle="1" w:styleId="76">
    <w:name w:val="Intense Emphasis"/>
    <w:basedOn w:val="35"/>
    <w:qFormat/>
    <w:uiPriority w:val="21"/>
    <w:rPr>
      <w:b/>
      <w:i/>
      <w:sz w:val="24"/>
      <w:szCs w:val="24"/>
      <w:u w:val="single"/>
    </w:rPr>
  </w:style>
  <w:style w:type="character" w:customStyle="1" w:styleId="77">
    <w:name w:val="Subtle Reference"/>
    <w:basedOn w:val="35"/>
    <w:qFormat/>
    <w:uiPriority w:val="31"/>
    <w:rPr>
      <w:sz w:val="24"/>
      <w:szCs w:val="24"/>
      <w:u w:val="single"/>
    </w:rPr>
  </w:style>
  <w:style w:type="character" w:customStyle="1" w:styleId="78">
    <w:name w:val="Intense Reference"/>
    <w:basedOn w:val="35"/>
    <w:qFormat/>
    <w:uiPriority w:val="32"/>
    <w:rPr>
      <w:b/>
      <w:sz w:val="24"/>
      <w:u w:val="single"/>
    </w:rPr>
  </w:style>
  <w:style w:type="character" w:customStyle="1" w:styleId="79">
    <w:name w:val="Book Title"/>
    <w:basedOn w:val="35"/>
    <w:qFormat/>
    <w:uiPriority w:val="33"/>
    <w:rPr>
      <w:rFonts w:asciiTheme="majorHAnsi" w:hAnsiTheme="majorHAnsi" w:eastAsiaTheme="majorEastAsia"/>
      <w:b/>
      <w:i/>
      <w:sz w:val="24"/>
      <w:szCs w:val="24"/>
    </w:rPr>
  </w:style>
  <w:style w:type="paragraph" w:customStyle="1" w:styleId="80">
    <w:name w:val="正文样式"/>
    <w:basedOn w:val="1"/>
    <w:link w:val="81"/>
    <w:qFormat/>
    <w:uiPriority w:val="0"/>
    <w:pPr>
      <w:widowControl w:val="0"/>
      <w:spacing w:line="360" w:lineRule="auto"/>
      <w:ind w:firstLine="480" w:firstLineChars="200"/>
    </w:pPr>
    <w:rPr>
      <w:rFonts w:ascii="Times New Roman" w:hAnsi="Times New Roman" w:eastAsia="宋体"/>
      <w:kern w:val="2"/>
      <w:lang w:eastAsia="zh-CN" w:bidi="ar-SA"/>
    </w:rPr>
  </w:style>
  <w:style w:type="character" w:customStyle="1" w:styleId="81">
    <w:name w:val="正文样式 Char"/>
    <w:link w:val="80"/>
    <w:qFormat/>
    <w:uiPriority w:val="0"/>
    <w:rPr>
      <w:rFonts w:ascii="Times New Roman" w:hAnsi="Times New Roman" w:eastAsia="宋体"/>
      <w:kern w:val="2"/>
      <w:sz w:val="24"/>
      <w:szCs w:val="24"/>
      <w:lang w:eastAsia="zh-CN" w:bidi="ar-SA"/>
    </w:rPr>
  </w:style>
  <w:style w:type="paragraph" w:customStyle="1" w:styleId="82">
    <w:name w:val="Table Paragraph"/>
    <w:basedOn w:val="1"/>
    <w:qFormat/>
    <w:uiPriority w:val="1"/>
    <w:pPr>
      <w:widowControl w:val="0"/>
      <w:autoSpaceDE w:val="0"/>
      <w:autoSpaceDN w:val="0"/>
      <w:ind w:left="107"/>
    </w:pPr>
    <w:rPr>
      <w:rFonts w:ascii="仿宋" w:hAnsi="仿宋" w:eastAsia="仿宋" w:cs="仿宋"/>
      <w:sz w:val="22"/>
      <w:szCs w:val="22"/>
    </w:rPr>
  </w:style>
  <w:style w:type="character" w:customStyle="1" w:styleId="83">
    <w:name w:val="正文文本 字符"/>
    <w:basedOn w:val="35"/>
    <w:link w:val="15"/>
    <w:qFormat/>
    <w:uiPriority w:val="1"/>
    <w:rPr>
      <w:rFonts w:ascii="仿宋" w:hAnsi="仿宋" w:eastAsia="仿宋" w:cs="仿宋"/>
      <w:sz w:val="24"/>
      <w:szCs w:val="24"/>
    </w:rPr>
  </w:style>
  <w:style w:type="character" w:customStyle="1" w:styleId="84">
    <w:name w:val="日期 字符"/>
    <w:basedOn w:val="35"/>
    <w:link w:val="20"/>
    <w:semiHidden/>
    <w:uiPriority w:val="99"/>
    <w:rPr>
      <w:sz w:val="24"/>
      <w:szCs w:val="24"/>
    </w:rPr>
  </w:style>
  <w:style w:type="character" w:customStyle="1" w:styleId="85">
    <w:name w:val="题注 字符"/>
    <w:link w:val="12"/>
    <w:uiPriority w:val="0"/>
    <w:rPr>
      <w:rFonts w:ascii="Cambria" w:hAnsi="Cambria" w:eastAsia="黑体"/>
      <w:kern w:val="2"/>
      <w:sz w:val="20"/>
      <w:szCs w:val="20"/>
      <w:lang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381859-AF13-456B-97AF-98BE76A28D4C}">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405</Words>
  <Characters>2312</Characters>
  <Lines>19</Lines>
  <Paragraphs>5</Paragraphs>
  <TotalTime>3957</TotalTime>
  <ScaleCrop>false</ScaleCrop>
  <LinksUpToDate>false</LinksUpToDate>
  <CharactersWithSpaces>2712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2019-09-09T09:09:00Z</dcterms:created>
  <dc:creator>袁明勇</dc:creator>
  <cp:lastModifiedBy>小小易</cp:lastModifiedBy>
  <cp:lastPrinted>2020-10-19T07:21:00Z</cp:lastPrinted>
  <dcterms:modified xsi:type="dcterms:W3CDTF">2020-11-09T08:48:22Z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